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ascii="方正小标宋简体" w:hAnsi="方正小标宋简体" w:eastAsia="方正小标宋简体" w:cs="Times New Roman"/>
          <w:b w:val="0"/>
          <w:bCs/>
          <w:sz w:val="44"/>
          <w:szCs w:val="32"/>
        </w:rPr>
      </w:pPr>
      <w:r>
        <w:rPr>
          <w:rFonts w:hint="eastAsia" w:ascii="方正小标宋简体" w:hAnsi="方正小标宋简体" w:eastAsia="方正小标宋简体" w:cs="Times New Roman"/>
          <w:b w:val="0"/>
          <w:bCs/>
          <w:sz w:val="44"/>
          <w:szCs w:val="32"/>
          <w:lang w:eastAsia="zh-CN"/>
        </w:rPr>
        <w:t>海南自由贸易港</w:t>
      </w:r>
      <w:r>
        <w:rPr>
          <w:rFonts w:hint="eastAsia" w:ascii="方正小标宋简体" w:hAnsi="方正小标宋简体" w:eastAsia="方正小标宋简体" w:cs="Times New Roman"/>
          <w:b w:val="0"/>
          <w:bCs/>
          <w:sz w:val="44"/>
          <w:szCs w:val="32"/>
        </w:rPr>
        <w:t>船员考试</w:t>
      </w:r>
      <w:r>
        <w:rPr>
          <w:rFonts w:ascii="方正小标宋简体" w:hAnsi="方正小标宋简体" w:eastAsia="方正小标宋简体" w:cs="Times New Roman"/>
          <w:b w:val="0"/>
          <w:bCs/>
          <w:sz w:val="44"/>
          <w:szCs w:val="32"/>
        </w:rPr>
        <w:t>评估员</w:t>
      </w:r>
      <w:r>
        <w:rPr>
          <w:rFonts w:hint="eastAsia" w:ascii="方正小标宋简体" w:hAnsi="方正小标宋简体" w:eastAsia="方正小标宋简体" w:cs="Times New Roman"/>
          <w:b w:val="0"/>
          <w:bCs/>
          <w:sz w:val="44"/>
          <w:szCs w:val="32"/>
        </w:rPr>
        <w:t>管理办法</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Calibri" w:hAnsi="Calibri" w:eastAsia="宋体"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ascii="仿宋_GB2312" w:hAnsi="仿宋" w:eastAsia="仿宋_GB2312" w:cs="Times New Roman"/>
          <w:b/>
          <w:snapToGrid w:val="0"/>
          <w:kern w:val="0"/>
          <w:sz w:val="32"/>
          <w:szCs w:val="32"/>
          <w:lang w:val="en-US" w:eastAsia="zh-CN" w:bidi="ar-SA"/>
        </w:rPr>
      </w:pPr>
      <w:r>
        <w:rPr>
          <w:rFonts w:hint="eastAsia" w:ascii="黑体" w:hAnsi="黑体" w:eastAsia="黑体" w:cs="Times New Roman"/>
          <w:b w:val="0"/>
          <w:bCs/>
          <w:snapToGrid w:val="0"/>
          <w:kern w:val="0"/>
          <w:sz w:val="32"/>
          <w:szCs w:val="32"/>
          <w:lang w:val="en-US" w:eastAsia="zh-CN" w:bidi="ar-SA"/>
        </w:rPr>
        <w:t>第一章</w:t>
      </w:r>
      <w:r>
        <w:rPr>
          <w:rFonts w:hint="default" w:ascii="黑体" w:hAnsi="黑体" w:eastAsia="黑体" w:cs="Times New Roman"/>
          <w:b w:val="0"/>
          <w:bCs/>
          <w:snapToGrid w:val="0"/>
          <w:kern w:val="0"/>
          <w:sz w:val="32"/>
          <w:szCs w:val="32"/>
          <w:lang w:val="en" w:eastAsia="zh-CN" w:bidi="ar-SA"/>
        </w:rPr>
        <w:t xml:space="preserve">  </w:t>
      </w:r>
      <w:r>
        <w:rPr>
          <w:rFonts w:hint="eastAsia" w:ascii="黑体" w:hAnsi="黑体" w:eastAsia="黑体" w:cs="Times New Roman"/>
          <w:b w:val="0"/>
          <w:bCs/>
          <w:snapToGrid w:val="0"/>
          <w:kern w:val="0"/>
          <w:sz w:val="32"/>
          <w:szCs w:val="32"/>
          <w:lang w:val="en-US" w:eastAsia="zh-CN" w:bidi="ar-SA"/>
        </w:rPr>
        <w:t>总</w:t>
      </w:r>
      <w:r>
        <w:rPr>
          <w:rFonts w:hint="default" w:ascii="黑体" w:hAnsi="黑体" w:eastAsia="黑体" w:cs="Times New Roman"/>
          <w:b w:val="0"/>
          <w:bCs/>
          <w:snapToGrid w:val="0"/>
          <w:kern w:val="0"/>
          <w:sz w:val="32"/>
          <w:szCs w:val="32"/>
          <w:lang w:val="en" w:eastAsia="zh-CN" w:bidi="ar-SA"/>
        </w:rPr>
        <w:t xml:space="preserve">  </w:t>
      </w:r>
      <w:r>
        <w:rPr>
          <w:rFonts w:hint="eastAsia" w:ascii="黑体" w:hAnsi="黑体" w:eastAsia="黑体" w:cs="Times New Roman"/>
          <w:b w:val="0"/>
          <w:bCs/>
          <w:snapToGrid w:val="0"/>
          <w:kern w:val="0"/>
          <w:sz w:val="32"/>
          <w:szCs w:val="32"/>
          <w:lang w:val="en-US" w:eastAsia="zh-CN" w:bidi="ar-SA"/>
        </w:rPr>
        <w:t>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第一条</w:t>
      </w:r>
      <w:r>
        <w:rPr>
          <w:rFonts w:ascii="仿宋_GB2312" w:hAnsi="仿宋" w:eastAsia="仿宋_GB2312" w:cs="Times New Roman"/>
          <w:b/>
          <w:snapToGrid w:val="0"/>
          <w:kern w:val="0"/>
          <w:sz w:val="32"/>
          <w:szCs w:val="32"/>
        </w:rPr>
        <w:t xml:space="preserve"> </w:t>
      </w:r>
      <w:r>
        <w:rPr>
          <w:rFonts w:hint="eastAsia" w:ascii="仿宋_GB2312" w:hAnsi="仿宋" w:eastAsia="宋体" w:cs="Times New Roman"/>
          <w:b/>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lang w:eastAsia="zh-CN"/>
        </w:rPr>
        <w:t>为加强海南自</w:t>
      </w:r>
      <w:r>
        <w:rPr>
          <w:rFonts w:hint="eastAsia" w:ascii="仿宋_GB2312" w:hAnsi="仿宋_GB2312" w:cs="仿宋_GB2312"/>
          <w:snapToGrid w:val="0"/>
          <w:kern w:val="0"/>
          <w:sz w:val="32"/>
          <w:szCs w:val="32"/>
          <w:lang w:eastAsia="zh-CN"/>
        </w:rPr>
        <w:t>由贸易</w:t>
      </w:r>
      <w:r>
        <w:rPr>
          <w:rFonts w:hint="eastAsia" w:ascii="仿宋_GB2312" w:hAnsi="仿宋_GB2312" w:eastAsia="仿宋_GB2312" w:cs="仿宋_GB2312"/>
          <w:snapToGrid w:val="0"/>
          <w:kern w:val="0"/>
          <w:sz w:val="32"/>
          <w:szCs w:val="32"/>
          <w:lang w:eastAsia="zh-CN"/>
        </w:rPr>
        <w:t>港船员考试评估员管理，规范船员适任评估工作，保障评估的公平、公正、廉洁、高效，根据《中华人民共和国船员培训管理规则》《中华人民共和国海船船员适任考试和发证规则》及其他船员管理规定，制定本办法。</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rPr>
      </w:pPr>
      <w:r>
        <w:rPr>
          <w:rFonts w:hint="eastAsia" w:ascii="黑体" w:hAnsi="黑体" w:eastAsia="黑体" w:cs="Times New Roman"/>
          <w:b w:val="0"/>
          <w:bCs/>
          <w:snapToGrid w:val="0"/>
          <w:kern w:val="0"/>
          <w:sz w:val="32"/>
          <w:szCs w:val="32"/>
        </w:rPr>
        <w:t>第二条</w:t>
      </w:r>
      <w:r>
        <w:rPr>
          <w:rFonts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本办法适用于海南自由贸易港内</w:t>
      </w:r>
      <w:r>
        <w:rPr>
          <w:rFonts w:hint="eastAsia" w:ascii="仿宋_GB2312" w:hAnsi="仿宋_GB2312" w:eastAsia="仿宋_GB2312" w:cs="仿宋_GB2312"/>
          <w:snapToGrid w:val="0"/>
          <w:kern w:val="0"/>
          <w:sz w:val="32"/>
          <w:szCs w:val="32"/>
          <w:lang w:val="en-US" w:eastAsia="zh-CN"/>
        </w:rPr>
        <w:t>从事海船船员适任评估、内河船员实际操作考试、</w:t>
      </w:r>
      <w:r>
        <w:rPr>
          <w:rFonts w:hint="eastAsia" w:ascii="仿宋_GB2312" w:hAnsi="仿宋_GB2312" w:eastAsia="仿宋_GB2312" w:cs="仿宋_GB2312"/>
          <w:snapToGrid w:val="0"/>
          <w:kern w:val="0"/>
          <w:sz w:val="32"/>
          <w:szCs w:val="32"/>
          <w:lang w:eastAsia="zh-CN"/>
        </w:rPr>
        <w:t>游艇操作人员实际操作评估</w:t>
      </w:r>
      <w:r>
        <w:rPr>
          <w:rFonts w:hint="eastAsia" w:ascii="仿宋_GB2312" w:hAnsi="仿宋_GB2312" w:eastAsia="仿宋_GB2312" w:cs="仿宋_GB2312"/>
          <w:snapToGrid w:val="0"/>
          <w:kern w:val="0"/>
          <w:sz w:val="32"/>
          <w:szCs w:val="32"/>
          <w:lang w:val="en-US" w:eastAsia="zh-CN"/>
        </w:rPr>
        <w:t>工作的评估员以及相关管理活动。</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 xml:space="preserve">第三条 </w:t>
      </w:r>
      <w:r>
        <w:rPr>
          <w:rFonts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海南海事局负责辖区船员考试评估员的监督</w:t>
      </w:r>
      <w:r>
        <w:rPr>
          <w:rFonts w:hint="eastAsia" w:ascii="仿宋_GB2312" w:hAnsi="仿宋_GB2312" w:eastAsia="仿宋_GB2312" w:cs="仿宋_GB2312"/>
          <w:snapToGrid w:val="0"/>
          <w:kern w:val="0"/>
          <w:sz w:val="32"/>
          <w:szCs w:val="32"/>
          <w:lang w:val="zh-CN" w:eastAsia="zh-CN"/>
        </w:rPr>
        <w:t>管理</w:t>
      </w:r>
      <w:r>
        <w:rPr>
          <w:rFonts w:hint="eastAsia" w:ascii="仿宋_GB2312" w:hAnsi="仿宋_GB2312" w:eastAsia="仿宋_GB2312" w:cs="仿宋_GB2312"/>
          <w:snapToGrid w:val="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仿宋_GB2312" w:hAnsi="仿宋_GB2312" w:eastAsia="仿宋_GB2312" w:cs="仿宋_GB2312"/>
          <w:snapToGrid w:val="0"/>
          <w:kern w:val="0"/>
          <w:sz w:val="32"/>
          <w:szCs w:val="32"/>
          <w:lang w:eastAsia="zh-CN"/>
        </w:rPr>
        <w:t>组织船员考试的海事管理机构依照职责具体负责评估员的调派和使用。</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 xml:space="preserve">第四条 </w:t>
      </w:r>
      <w:r>
        <w:rPr>
          <w:rFonts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评估员管理应当遵循“严格规范、科学考核、</w:t>
      </w:r>
      <w:r>
        <w:rPr>
          <w:rFonts w:hint="eastAsia" w:ascii="仿宋_GB2312" w:hAnsi="仿宋_GB2312" w:eastAsia="仿宋_GB2312" w:cs="仿宋_GB2312"/>
          <w:snapToGrid w:val="0"/>
          <w:kern w:val="0"/>
          <w:sz w:val="32"/>
          <w:szCs w:val="32"/>
          <w:lang w:eastAsia="zh-CN"/>
        </w:rPr>
        <w:fldChar w:fldCharType="begin"/>
      </w:r>
      <w:r>
        <w:rPr>
          <w:rFonts w:hint="eastAsia" w:ascii="仿宋_GB2312" w:hAnsi="仿宋_GB2312" w:eastAsia="仿宋_GB2312" w:cs="仿宋_GB2312"/>
          <w:snapToGrid w:val="0"/>
          <w:kern w:val="0"/>
          <w:sz w:val="32"/>
          <w:szCs w:val="32"/>
          <w:lang w:eastAsia="zh-CN"/>
        </w:rPr>
        <w:instrText xml:space="preserve">HYPERLINK "http://so.findlaw.cn/cse/search?s=5951707868767694152&amp;entry=1&amp;q=%E5%8A%A8%E6%80%81%E7%AE%A1%E7%90%86" \t "http://china.findlaw.cn/fagui/p_1/_blank" </w:instrText>
      </w:r>
      <w:r>
        <w:rPr>
          <w:rFonts w:hint="eastAsia" w:ascii="仿宋_GB2312" w:hAnsi="仿宋_GB2312" w:eastAsia="仿宋_GB2312" w:cs="仿宋_GB2312"/>
          <w:snapToGrid w:val="0"/>
          <w:kern w:val="0"/>
          <w:sz w:val="32"/>
          <w:szCs w:val="32"/>
          <w:lang w:eastAsia="zh-CN"/>
        </w:rPr>
        <w:fldChar w:fldCharType="separate"/>
      </w:r>
      <w:r>
        <w:rPr>
          <w:rFonts w:hint="eastAsia" w:ascii="仿宋_GB2312" w:hAnsi="仿宋_GB2312" w:eastAsia="仿宋_GB2312" w:cs="仿宋_GB2312"/>
          <w:snapToGrid w:val="0"/>
          <w:kern w:val="0"/>
          <w:sz w:val="32"/>
          <w:szCs w:val="32"/>
          <w:lang w:eastAsia="zh-CN"/>
        </w:rPr>
        <w:t>动态管理</w:t>
      </w:r>
      <w:r>
        <w:rPr>
          <w:rFonts w:hint="eastAsia" w:ascii="仿宋_GB2312" w:hAnsi="仿宋_GB2312" w:eastAsia="仿宋_GB2312" w:cs="仿宋_GB2312"/>
          <w:snapToGrid w:val="0"/>
          <w:kern w:val="0"/>
          <w:sz w:val="32"/>
          <w:szCs w:val="32"/>
          <w:lang w:eastAsia="zh-CN"/>
        </w:rPr>
        <w:fldChar w:fldCharType="end"/>
      </w:r>
      <w:r>
        <w:rPr>
          <w:rFonts w:hint="eastAsia" w:ascii="仿宋_GB2312" w:hAnsi="仿宋_GB2312" w:eastAsia="仿宋_GB2312" w:cs="仿宋_GB2312"/>
          <w:snapToGrid w:val="0"/>
          <w:kern w:val="0"/>
          <w:sz w:val="32"/>
          <w:szCs w:val="32"/>
          <w:lang w:eastAsia="zh-CN"/>
        </w:rPr>
        <w:t>”的原则。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Times New Roman"/>
          <w:b w:val="0"/>
          <w:bCs/>
          <w:snapToGrid w:val="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Times New Roman"/>
          <w:b w:val="0"/>
          <w:bCs/>
          <w:snapToGrid w:val="0"/>
          <w:kern w:val="0"/>
          <w:sz w:val="32"/>
          <w:szCs w:val="32"/>
          <w:lang w:val="en-US" w:eastAsia="zh-CN" w:bidi="ar-SA"/>
        </w:rPr>
      </w:pPr>
      <w:r>
        <w:rPr>
          <w:rFonts w:hint="eastAsia" w:ascii="黑体" w:hAnsi="黑体" w:eastAsia="黑体" w:cs="Times New Roman"/>
          <w:b w:val="0"/>
          <w:bCs/>
          <w:snapToGrid w:val="0"/>
          <w:kern w:val="0"/>
          <w:sz w:val="32"/>
          <w:szCs w:val="32"/>
          <w:lang w:val="en-US" w:eastAsia="zh-CN" w:bidi="ar-SA"/>
        </w:rPr>
        <w:t>第二章  资格与职责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第五条</w:t>
      </w:r>
      <w:r>
        <w:rPr>
          <w:rFonts w:ascii="仿宋_GB2312" w:hAnsi="仿宋" w:eastAsia="仿宋_GB2312" w:cs="Times New Roman"/>
          <w:snapToGrid w:val="0"/>
          <w:kern w:val="0"/>
          <w:sz w:val="32"/>
          <w:szCs w:val="32"/>
        </w:rPr>
        <w:t xml:space="preserve"> </w:t>
      </w:r>
      <w:r>
        <w:rPr>
          <w:rFonts w:hint="eastAsia" w:ascii="仿宋_GB2312" w:hAnsi="仿宋" w:eastAsia="宋体" w:cs="Times New Roman"/>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lang w:eastAsia="zh-CN"/>
        </w:rPr>
        <w:t>评估员可以由符合本办法第七条规定的海事管理机构人员，航运企业、海员外派机构、船员服务机构中持有有效船长和高级船员证书的人员，游艇俱乐部中持有有效游艇操作人员适任证书的人员及航海院校、培训机构的专业教师担任。</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第六条</w:t>
      </w:r>
      <w:r>
        <w:rPr>
          <w:rFonts w:hint="eastAsia" w:ascii="仿宋_GB2312" w:hAnsi="仿宋" w:eastAsia="仿宋_GB2312" w:cs="Times New Roman"/>
          <w:snapToGrid w:val="0"/>
          <w:kern w:val="0"/>
          <w:sz w:val="32"/>
          <w:szCs w:val="32"/>
        </w:rPr>
        <w:t xml:space="preserve"> </w:t>
      </w:r>
      <w:r>
        <w:rPr>
          <w:rFonts w:hint="eastAsia" w:ascii="仿宋_GB2312" w:hAnsi="仿宋" w:eastAsia="宋体" w:cs="Times New Roman"/>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lang w:eastAsia="zh-CN"/>
        </w:rPr>
        <w:t>评估员证书分为</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A、B、C</w:t>
      </w:r>
      <w:r>
        <w:rPr>
          <w:rFonts w:hint="eastAsia" w:ascii="仿宋_GB2312" w:hAnsi="仿宋_GB2312" w:eastAsia="仿宋_GB2312" w:cs="仿宋_GB2312"/>
          <w:snapToGrid w:val="0"/>
          <w:kern w:val="0"/>
          <w:sz w:val="32"/>
          <w:szCs w:val="32"/>
          <w:lang w:eastAsia="zh-CN"/>
        </w:rPr>
        <w:t>三类。</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A</w:t>
      </w:r>
      <w:r>
        <w:rPr>
          <w:rFonts w:hint="eastAsia" w:ascii="仿宋_GB2312" w:hAnsi="仿宋_GB2312" w:eastAsia="仿宋_GB2312" w:cs="仿宋_GB2312"/>
          <w:snapToGrid w:val="0"/>
          <w:kern w:val="0"/>
          <w:sz w:val="32"/>
          <w:szCs w:val="32"/>
          <w:lang w:eastAsia="zh-CN"/>
        </w:rPr>
        <w:t>类评估员从事海船船员评估，</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B</w:t>
      </w:r>
      <w:r>
        <w:rPr>
          <w:rFonts w:hint="eastAsia" w:ascii="仿宋_GB2312" w:hAnsi="仿宋_GB2312" w:eastAsia="仿宋_GB2312" w:cs="仿宋_GB2312"/>
          <w:snapToGrid w:val="0"/>
          <w:kern w:val="0"/>
          <w:sz w:val="32"/>
          <w:szCs w:val="32"/>
          <w:lang w:eastAsia="zh-CN"/>
        </w:rPr>
        <w:t>类评估员从事内河船舶船员的实际操作考试工作，</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C</w:t>
      </w:r>
      <w:r>
        <w:rPr>
          <w:rFonts w:hint="eastAsia" w:ascii="仿宋_GB2312" w:hAnsi="仿宋_GB2312" w:eastAsia="仿宋_GB2312" w:cs="仿宋_GB2312"/>
          <w:snapToGrid w:val="0"/>
          <w:kern w:val="0"/>
          <w:sz w:val="32"/>
          <w:szCs w:val="32"/>
          <w:lang w:val="en-US" w:eastAsia="zh-CN"/>
        </w:rPr>
        <w:t>类评估员</w:t>
      </w:r>
      <w:r>
        <w:rPr>
          <w:rFonts w:hint="eastAsia" w:ascii="仿宋_GB2312" w:hAnsi="仿宋_GB2312" w:eastAsia="仿宋_GB2312" w:cs="仿宋_GB2312"/>
          <w:snapToGrid w:val="0"/>
          <w:kern w:val="0"/>
          <w:sz w:val="32"/>
          <w:szCs w:val="32"/>
          <w:lang w:eastAsia="zh-CN"/>
        </w:rPr>
        <w:t>从事游艇操作人员的实际操作评估工作。</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w:t>
      </w:r>
      <w:r>
        <w:rPr>
          <w:rFonts w:hint="eastAsia" w:ascii="黑体" w:hAnsi="黑体" w:eastAsia="黑体" w:cs="Times New Roman"/>
          <w:b w:val="0"/>
          <w:bCs/>
          <w:snapToGrid w:val="0"/>
          <w:kern w:val="0"/>
          <w:sz w:val="32"/>
          <w:szCs w:val="32"/>
          <w:lang w:eastAsia="zh-CN"/>
        </w:rPr>
        <w:t>七</w:t>
      </w:r>
      <w:r>
        <w:rPr>
          <w:rFonts w:hint="eastAsia" w:ascii="黑体" w:hAnsi="黑体" w:eastAsia="黑体" w:cs="Times New Roman"/>
          <w:b w:val="0"/>
          <w:bCs/>
          <w:snapToGrid w:val="0"/>
          <w:kern w:val="0"/>
          <w:sz w:val="32"/>
          <w:szCs w:val="32"/>
        </w:rPr>
        <w:t>条</w:t>
      </w:r>
      <w:r>
        <w:rPr>
          <w:rFonts w:hint="eastAsia" w:ascii="仿宋_GB2312" w:hAnsi="仿宋" w:eastAsia="仿宋_GB2312" w:cs="Times New Roman"/>
          <w:snapToGrid w:val="0"/>
          <w:kern w:val="0"/>
          <w:sz w:val="32"/>
          <w:szCs w:val="32"/>
        </w:rPr>
        <w:t xml:space="preserve"> </w:t>
      </w:r>
      <w:r>
        <w:rPr>
          <w:rFonts w:hint="eastAsia" w:ascii="仿宋_GB2312" w:hAnsi="仿宋" w:eastAsia="宋体" w:cs="Times New Roman"/>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lang w:eastAsia="zh-CN"/>
        </w:rPr>
        <w:t>申请评估员相应资格，应符合下列要求之一：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仿宋_GB2312" w:hAnsi="仿宋_GB2312" w:eastAsia="仿宋_GB2312" w:cs="仿宋_GB2312"/>
          <w:snapToGrid w:val="0"/>
          <w:kern w:val="0"/>
          <w:sz w:val="32"/>
          <w:szCs w:val="32"/>
          <w:lang w:eastAsia="zh-CN"/>
        </w:rPr>
        <w:t>（一）从事海船船员适任评估的评估员应持有不低于被评估船员申考证书航区、等级、职务的适任证书；从事内河一类船员实际操作考试</w:t>
      </w:r>
      <w:r>
        <w:rPr>
          <w:rFonts w:hint="eastAsia" w:ascii="仿宋_GB2312" w:hAnsi="仿宋_GB2312" w:cs="仿宋_GB2312"/>
          <w:snapToGrid w:val="0"/>
          <w:kern w:val="0"/>
          <w:sz w:val="32"/>
          <w:szCs w:val="32"/>
          <w:lang w:eastAsia="zh-CN"/>
        </w:rPr>
        <w:t>工作</w:t>
      </w:r>
      <w:r>
        <w:rPr>
          <w:rFonts w:hint="eastAsia" w:ascii="仿宋_GB2312" w:hAnsi="仿宋_GB2312" w:eastAsia="仿宋_GB2312" w:cs="仿宋_GB2312"/>
          <w:snapToGrid w:val="0"/>
          <w:kern w:val="0"/>
          <w:sz w:val="32"/>
          <w:szCs w:val="32"/>
          <w:lang w:eastAsia="zh-CN"/>
        </w:rPr>
        <w:t>的评估员，应持有内河一类船长或者轮机长适任证书；从事内河二、三类船员实际操作考试</w:t>
      </w:r>
      <w:r>
        <w:rPr>
          <w:rFonts w:hint="eastAsia" w:ascii="仿宋_GB2312" w:hAnsi="仿宋_GB2312" w:cs="仿宋_GB2312"/>
          <w:snapToGrid w:val="0"/>
          <w:kern w:val="0"/>
          <w:sz w:val="32"/>
          <w:szCs w:val="32"/>
          <w:lang w:eastAsia="zh-CN"/>
        </w:rPr>
        <w:t>工作</w:t>
      </w:r>
      <w:r>
        <w:rPr>
          <w:rFonts w:hint="eastAsia" w:ascii="仿宋_GB2312" w:hAnsi="仿宋_GB2312" w:eastAsia="仿宋_GB2312" w:cs="仿宋_GB2312"/>
          <w:snapToGrid w:val="0"/>
          <w:kern w:val="0"/>
          <w:sz w:val="32"/>
          <w:szCs w:val="32"/>
          <w:lang w:eastAsia="zh-CN"/>
        </w:rPr>
        <w:t>的评估员，应持有不低于内河二类船长、轮机长适任证书；上述评估员应具有不少于</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w:t>
      </w:r>
      <w:r>
        <w:rPr>
          <w:rFonts w:hint="eastAsia" w:ascii="仿宋_GB2312" w:hAnsi="仿宋_GB2312" w:eastAsia="仿宋_GB2312" w:cs="仿宋_GB2312"/>
          <w:snapToGrid w:val="0"/>
          <w:kern w:val="0"/>
          <w:sz w:val="32"/>
          <w:szCs w:val="32"/>
          <w:lang w:eastAsia="zh-CN"/>
        </w:rPr>
        <w:t>年相应职务的水上服务资历。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eastAsia="zh-CN"/>
        </w:rPr>
        <w:t>从事游艇操作人员</w:t>
      </w:r>
      <w:r>
        <w:rPr>
          <w:rFonts w:hint="eastAsia" w:ascii="仿宋_GB2312" w:hAnsi="仿宋_GB2312" w:cs="仿宋_GB2312"/>
          <w:snapToGrid w:val="0"/>
          <w:kern w:val="0"/>
          <w:sz w:val="32"/>
          <w:szCs w:val="32"/>
          <w:lang w:eastAsia="zh-CN"/>
        </w:rPr>
        <w:t>实际操作</w:t>
      </w:r>
      <w:r>
        <w:rPr>
          <w:rFonts w:hint="eastAsia" w:ascii="仿宋_GB2312" w:hAnsi="仿宋_GB2312" w:eastAsia="仿宋_GB2312" w:cs="仿宋_GB2312"/>
          <w:snapToGrid w:val="0"/>
          <w:kern w:val="0"/>
          <w:sz w:val="32"/>
          <w:szCs w:val="32"/>
          <w:lang w:eastAsia="zh-CN"/>
        </w:rPr>
        <w:t>评估</w:t>
      </w:r>
      <w:r>
        <w:rPr>
          <w:rFonts w:hint="eastAsia" w:ascii="仿宋_GB2312" w:hAnsi="仿宋_GB2312" w:cs="仿宋_GB2312"/>
          <w:snapToGrid w:val="0"/>
          <w:kern w:val="0"/>
          <w:sz w:val="32"/>
          <w:szCs w:val="32"/>
          <w:lang w:eastAsia="zh-CN"/>
        </w:rPr>
        <w:t>工作</w:t>
      </w:r>
      <w:r>
        <w:rPr>
          <w:rFonts w:hint="eastAsia" w:ascii="仿宋_GB2312" w:hAnsi="仿宋_GB2312" w:eastAsia="仿宋_GB2312" w:cs="仿宋_GB2312"/>
          <w:snapToGrid w:val="0"/>
          <w:kern w:val="0"/>
          <w:sz w:val="32"/>
          <w:szCs w:val="32"/>
          <w:lang w:eastAsia="zh-CN"/>
        </w:rPr>
        <w:t>的，应持有相应的游艇操作人员证书，具有不少</w:t>
      </w:r>
      <w:r>
        <w:rPr>
          <w:rFonts w:hint="eastAsia" w:ascii="仿宋_GB2312" w:hAnsi="仿宋_GB2312" w:eastAsia="仿宋_GB2312" w:cs="仿宋_GB2312"/>
          <w:snapToGrid w:val="0"/>
          <w:kern w:val="0"/>
          <w:sz w:val="32"/>
          <w:szCs w:val="32"/>
          <w:lang w:eastAsia="zh-CN" w:bidi="ar"/>
        </w:rPr>
        <w:t>于</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w:t>
      </w:r>
      <w:r>
        <w:rPr>
          <w:rFonts w:hint="eastAsia" w:ascii="仿宋_GB2312" w:hAnsi="仿宋_GB2312" w:eastAsia="仿宋_GB2312" w:cs="仿宋_GB2312"/>
          <w:snapToGrid w:val="0"/>
          <w:kern w:val="0"/>
          <w:sz w:val="32"/>
          <w:szCs w:val="32"/>
          <w:lang w:val="en-US" w:eastAsia="zh-CN" w:bidi="ar"/>
        </w:rPr>
        <w:t>年的游</w:t>
      </w:r>
      <w:r>
        <w:rPr>
          <w:rFonts w:hint="eastAsia" w:ascii="仿宋_GB2312" w:hAnsi="仿宋_GB2312" w:eastAsia="仿宋_GB2312" w:cs="仿宋_GB2312"/>
          <w:snapToGrid w:val="0"/>
          <w:kern w:val="0"/>
          <w:sz w:val="32"/>
          <w:szCs w:val="32"/>
          <w:lang w:val="en-US" w:eastAsia="zh-CN"/>
        </w:rPr>
        <w:t>艇驾驶经验。</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仿宋_GB2312" w:hAnsi="仿宋_GB2312" w:eastAsia="仿宋_GB2312" w:cs="仿宋_GB2312"/>
          <w:snapToGrid w:val="0"/>
          <w:kern w:val="0"/>
          <w:sz w:val="32"/>
          <w:szCs w:val="32"/>
          <w:lang w:eastAsia="zh-CN"/>
        </w:rPr>
        <w:t>（二）满足《中华人民共和国船员培训管理规则》及其配套规定中担任船员实训教员的条件。</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仿宋_GB2312" w:hAnsi="仿宋_GB2312" w:eastAsia="仿宋_GB2312" w:cs="仿宋_GB2312"/>
          <w:snapToGrid w:val="0"/>
          <w:kern w:val="0"/>
          <w:sz w:val="32"/>
          <w:szCs w:val="32"/>
          <w:lang w:eastAsia="zh-CN"/>
        </w:rPr>
        <w:t>（三）从事船员培训合格证评估的，应持有相应的培训合格证。</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第八条</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评估员应根据签注的评估项目范围，从事不高于其持有的适任证书航区、等级、职务的项目评估工作。</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仿宋_GB2312" w:hAnsi="仿宋_GB2312" w:eastAsia="仿宋_GB2312" w:cs="仿宋_GB2312"/>
          <w:snapToGrid w:val="0"/>
          <w:kern w:val="0"/>
          <w:sz w:val="32"/>
          <w:szCs w:val="32"/>
          <w:lang w:eastAsia="zh-CN"/>
        </w:rPr>
        <w:t>经过相应培训和见习后，海船评估员可兼任内河评估员和游艇评估员。</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第九条</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评估员应熟悉相关国际公约和国家船员管理法律、法规、规章及规范性文件，具备从事相应工作的知识和技能，公道正派</w:t>
      </w:r>
      <w:r>
        <w:rPr>
          <w:rFonts w:hint="eastAsia" w:ascii="仿宋_GB2312" w:hAnsi="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lang w:eastAsia="zh-CN"/>
        </w:rPr>
        <w:t>廉洁自律。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Times New Roman"/>
          <w:b w:val="0"/>
          <w:bCs/>
          <w:snapToGrid w:val="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Times New Roman"/>
          <w:b w:val="0"/>
          <w:bCs/>
          <w:snapToGrid w:val="0"/>
          <w:kern w:val="0"/>
          <w:sz w:val="32"/>
          <w:szCs w:val="32"/>
          <w:lang w:val="en-US" w:eastAsia="zh-CN" w:bidi="ar-SA"/>
        </w:rPr>
      </w:pPr>
      <w:r>
        <w:rPr>
          <w:rFonts w:hint="eastAsia" w:ascii="黑体" w:hAnsi="黑体" w:eastAsia="黑体" w:cs="Times New Roman"/>
          <w:b w:val="0"/>
          <w:bCs/>
          <w:snapToGrid w:val="0"/>
          <w:kern w:val="0"/>
          <w:sz w:val="32"/>
          <w:szCs w:val="32"/>
          <w:lang w:val="en-US" w:eastAsia="zh-CN" w:bidi="ar-SA"/>
        </w:rPr>
        <w:t>第三章</w:t>
      </w:r>
      <w:r>
        <w:rPr>
          <w:rFonts w:hint="default" w:ascii="黑体" w:hAnsi="黑体" w:eastAsia="黑体" w:cs="Times New Roman"/>
          <w:b w:val="0"/>
          <w:bCs/>
          <w:snapToGrid w:val="0"/>
          <w:kern w:val="0"/>
          <w:sz w:val="32"/>
          <w:szCs w:val="32"/>
          <w:lang w:val="en" w:eastAsia="zh-CN" w:bidi="ar-SA"/>
        </w:rPr>
        <w:t xml:space="preserve">  </w:t>
      </w:r>
      <w:r>
        <w:rPr>
          <w:rFonts w:hint="eastAsia" w:ascii="黑体" w:hAnsi="黑体" w:eastAsia="黑体" w:cs="Times New Roman"/>
          <w:b w:val="0"/>
          <w:bCs/>
          <w:snapToGrid w:val="0"/>
          <w:kern w:val="0"/>
          <w:sz w:val="32"/>
          <w:szCs w:val="32"/>
          <w:lang w:val="en-US" w:eastAsia="zh-CN" w:bidi="ar-SA"/>
        </w:rPr>
        <w:t>培训、考试与发证</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第十条</w:t>
      </w:r>
      <w:r>
        <w:rPr>
          <w:rFonts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评估员的培训、考试和发证由海南海事局组织实施。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第十</w:t>
      </w:r>
      <w:r>
        <w:rPr>
          <w:rFonts w:hint="eastAsia" w:ascii="黑体" w:hAnsi="黑体" w:eastAsia="黑体" w:cs="Times New Roman"/>
          <w:b w:val="0"/>
          <w:bCs/>
          <w:snapToGrid w:val="0"/>
          <w:kern w:val="0"/>
          <w:sz w:val="32"/>
          <w:szCs w:val="32"/>
          <w:lang w:eastAsia="zh-CN"/>
        </w:rPr>
        <w:t>一</w:t>
      </w:r>
      <w:r>
        <w:rPr>
          <w:rFonts w:hint="eastAsia" w:ascii="黑体" w:hAnsi="黑体" w:eastAsia="黑体" w:cs="Times New Roman"/>
          <w:b w:val="0"/>
          <w:bCs/>
          <w:snapToGrid w:val="0"/>
          <w:kern w:val="0"/>
          <w:sz w:val="32"/>
          <w:szCs w:val="32"/>
        </w:rPr>
        <w:t>条</w:t>
      </w:r>
      <w:r>
        <w:rPr>
          <w:rFonts w:ascii="仿宋_GB2312" w:hAnsi="仿宋" w:eastAsia="仿宋_GB2312" w:cs="Times New Roman"/>
          <w:snapToGrid w:val="0"/>
          <w:kern w:val="0"/>
          <w:sz w:val="32"/>
          <w:szCs w:val="32"/>
        </w:rPr>
        <w:t xml:space="preserve"> </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评估员培训分为适任培训和知识更新培训。适任培训内容</w:t>
      </w:r>
      <w:r>
        <w:rPr>
          <w:rFonts w:hint="eastAsia" w:ascii="仿宋_GB2312" w:hAnsi="仿宋_GB2312" w:eastAsia="仿宋_GB2312" w:cs="仿宋_GB2312"/>
          <w:snapToGrid w:val="0"/>
          <w:kern w:val="0"/>
          <w:sz w:val="32"/>
          <w:szCs w:val="32"/>
          <w:lang w:val="en-US" w:eastAsia="zh-CN"/>
        </w:rPr>
        <w:t>按照</w:t>
      </w:r>
      <w:r>
        <w:rPr>
          <w:rFonts w:hint="eastAsia" w:ascii="仿宋_GB2312" w:hAnsi="仿宋_GB2312" w:eastAsia="仿宋_GB2312" w:cs="仿宋_GB2312"/>
          <w:snapToGrid w:val="0"/>
          <w:kern w:val="0"/>
          <w:sz w:val="32"/>
          <w:szCs w:val="32"/>
          <w:lang w:eastAsia="zh-CN"/>
        </w:rPr>
        <w:t>中华人民共和国海事局制定的</w:t>
      </w:r>
      <w:r>
        <w:rPr>
          <w:rFonts w:hint="eastAsia" w:ascii="仿宋_GB2312" w:hAnsi="仿宋_GB2312" w:eastAsia="仿宋_GB2312" w:cs="仿宋_GB2312"/>
          <w:snapToGrid w:val="0"/>
          <w:kern w:val="0"/>
          <w:sz w:val="32"/>
          <w:szCs w:val="32"/>
          <w:lang w:val="en-US" w:eastAsia="zh-CN"/>
        </w:rPr>
        <w:t>评估员培训大纲要求执行</w:t>
      </w:r>
      <w:r>
        <w:rPr>
          <w:rFonts w:hint="eastAsia" w:ascii="仿宋_GB2312" w:hAnsi="仿宋_GB2312" w:eastAsia="仿宋_GB2312" w:cs="仿宋_GB2312"/>
          <w:snapToGrid w:val="0"/>
          <w:kern w:val="0"/>
          <w:sz w:val="32"/>
          <w:szCs w:val="32"/>
          <w:lang w:eastAsia="zh-CN"/>
        </w:rPr>
        <w:t>，知识更新培训内容根据实际情况确定。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第十</w:t>
      </w:r>
      <w:r>
        <w:rPr>
          <w:rFonts w:hint="eastAsia" w:ascii="黑体" w:hAnsi="黑体" w:eastAsia="黑体" w:cs="Times New Roman"/>
          <w:b w:val="0"/>
          <w:bCs/>
          <w:snapToGrid w:val="0"/>
          <w:kern w:val="0"/>
          <w:sz w:val="32"/>
          <w:szCs w:val="32"/>
          <w:lang w:eastAsia="zh-CN"/>
        </w:rPr>
        <w:t>二</w:t>
      </w:r>
      <w:r>
        <w:rPr>
          <w:rFonts w:hint="eastAsia" w:ascii="黑体" w:hAnsi="黑体" w:eastAsia="黑体" w:cs="Times New Roman"/>
          <w:b w:val="0"/>
          <w:bCs/>
          <w:snapToGrid w:val="0"/>
          <w:kern w:val="0"/>
          <w:sz w:val="32"/>
          <w:szCs w:val="32"/>
        </w:rPr>
        <w:t>条</w:t>
      </w:r>
      <w:r>
        <w:rPr>
          <w:rFonts w:ascii="仿宋_GB2312" w:hAnsi="仿宋" w:eastAsia="仿宋_GB2312" w:cs="Times New Roman"/>
          <w:snapToGrid w:val="0"/>
          <w:kern w:val="0"/>
          <w:sz w:val="32"/>
          <w:szCs w:val="32"/>
        </w:rPr>
        <w:t xml:space="preserve"> </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申请评估员适任培训者，应经所在单位同意后向海南海事局提交《评估员证书申请表》（附件</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w:t>
      </w:r>
      <w:r>
        <w:rPr>
          <w:rFonts w:hint="eastAsia" w:ascii="仿宋_GB2312" w:hAnsi="仿宋_GB2312" w:eastAsia="仿宋_GB2312" w:cs="仿宋_GB2312"/>
          <w:snapToGrid w:val="0"/>
          <w:kern w:val="0"/>
          <w:sz w:val="32"/>
          <w:szCs w:val="32"/>
          <w:lang w:eastAsia="zh-CN"/>
        </w:rPr>
        <w:t>）及相关证明材料，经核实后方可参加相应的培训和考试。</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 w:eastAsia="宋体" w:cs="Times New Roman"/>
          <w:snapToGrid w:val="0"/>
          <w:kern w:val="0"/>
          <w:sz w:val="32"/>
          <w:szCs w:val="32"/>
          <w:lang w:eastAsia="zh-CN"/>
        </w:rPr>
      </w:pPr>
      <w:r>
        <w:rPr>
          <w:rFonts w:hint="eastAsia" w:ascii="黑体" w:hAnsi="黑体" w:eastAsia="黑体" w:cs="Times New Roman"/>
          <w:b w:val="0"/>
          <w:bCs/>
          <w:snapToGrid w:val="0"/>
          <w:kern w:val="0"/>
          <w:sz w:val="32"/>
          <w:szCs w:val="32"/>
        </w:rPr>
        <w:t>第十</w:t>
      </w:r>
      <w:r>
        <w:rPr>
          <w:rFonts w:hint="eastAsia" w:ascii="黑体" w:hAnsi="黑体" w:eastAsia="黑体" w:cs="Times New Roman"/>
          <w:b w:val="0"/>
          <w:bCs/>
          <w:snapToGrid w:val="0"/>
          <w:kern w:val="0"/>
          <w:sz w:val="32"/>
          <w:szCs w:val="32"/>
          <w:lang w:eastAsia="zh-CN"/>
        </w:rPr>
        <w:t>三</w:t>
      </w:r>
      <w:r>
        <w:rPr>
          <w:rFonts w:hint="eastAsia" w:ascii="黑体" w:hAnsi="黑体" w:eastAsia="黑体" w:cs="Times New Roman"/>
          <w:b w:val="0"/>
          <w:bCs/>
          <w:snapToGrid w:val="0"/>
          <w:kern w:val="0"/>
          <w:sz w:val="32"/>
          <w:szCs w:val="32"/>
        </w:rPr>
        <w:t>条</w:t>
      </w:r>
      <w:r>
        <w:rPr>
          <w:rFonts w:hint="eastAsia" w:ascii="仿宋_GB2312" w:hAnsi="仿宋" w:eastAsia="宋体" w:cs="Times New Roman"/>
          <w:snapToGrid w:val="0"/>
          <w:kern w:val="0"/>
          <w:sz w:val="32"/>
          <w:szCs w:val="32"/>
          <w:lang w:val="en-US" w:eastAsia="zh-CN"/>
        </w:rPr>
        <w:t xml:space="preserve"> </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通过评估员适任培训并考试合格者，由海南海事局签发评估员证书。</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第十</w:t>
      </w:r>
      <w:r>
        <w:rPr>
          <w:rFonts w:hint="eastAsia" w:ascii="黑体" w:hAnsi="黑体" w:eastAsia="黑体" w:cs="Times New Roman"/>
          <w:b w:val="0"/>
          <w:bCs/>
          <w:snapToGrid w:val="0"/>
          <w:kern w:val="0"/>
          <w:sz w:val="32"/>
          <w:szCs w:val="32"/>
          <w:lang w:eastAsia="zh-CN"/>
        </w:rPr>
        <w:t>四</w:t>
      </w:r>
      <w:r>
        <w:rPr>
          <w:rFonts w:hint="eastAsia" w:ascii="黑体" w:hAnsi="黑体" w:eastAsia="黑体" w:cs="Times New Roman"/>
          <w:b w:val="0"/>
          <w:bCs/>
          <w:snapToGrid w:val="0"/>
          <w:kern w:val="0"/>
          <w:sz w:val="32"/>
          <w:szCs w:val="32"/>
        </w:rPr>
        <w:t>条</w:t>
      </w:r>
      <w:r>
        <w:rPr>
          <w:rFonts w:ascii="仿宋_GB2312" w:hAnsi="仿宋" w:eastAsia="仿宋_GB2312" w:cs="Times New Roman"/>
          <w:snapToGrid w:val="0"/>
          <w:kern w:val="0"/>
          <w:sz w:val="32"/>
          <w:szCs w:val="32"/>
        </w:rPr>
        <w:t xml:space="preserve">  </w:t>
      </w:r>
      <w:r>
        <w:rPr>
          <w:rFonts w:hint="eastAsia" w:ascii="仿宋_GB2312" w:hAnsi="仿宋" w:eastAsia="宋体" w:cs="Times New Roman"/>
          <w:snapToGrid w:val="0"/>
          <w:kern w:val="0"/>
          <w:sz w:val="32"/>
          <w:szCs w:val="32"/>
          <w:lang w:eastAsia="zh-CN"/>
        </w:rPr>
        <w:t>评</w:t>
      </w:r>
      <w:r>
        <w:rPr>
          <w:rFonts w:hint="eastAsia" w:ascii="仿宋_GB2312" w:hAnsi="仿宋_GB2312" w:eastAsia="仿宋_GB2312" w:cs="仿宋_GB2312"/>
          <w:snapToGrid w:val="0"/>
          <w:kern w:val="0"/>
          <w:sz w:val="32"/>
          <w:szCs w:val="32"/>
          <w:lang w:eastAsia="zh-CN"/>
        </w:rPr>
        <w:t>估员证书有效期</w:t>
      </w:r>
      <w:r>
        <w:rPr>
          <w:rFonts w:hint="eastAsia" w:ascii="仿宋_GB2312" w:hAnsi="仿宋_GB2312" w:eastAsia="仿宋_GB2312" w:cs="仿宋_GB2312"/>
          <w:snapToGrid w:val="0"/>
          <w:kern w:val="0"/>
          <w:sz w:val="32"/>
          <w:szCs w:val="32"/>
          <w:lang w:eastAsia="zh-CN" w:bidi="ar"/>
        </w:rPr>
        <w:t>为</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snapToGrid w:val="0"/>
          <w:kern w:val="0"/>
          <w:sz w:val="32"/>
          <w:szCs w:val="32"/>
          <w:lang w:eastAsia="zh-CN" w:bidi="ar"/>
        </w:rPr>
        <w:t>年，证书</w:t>
      </w:r>
      <w:r>
        <w:rPr>
          <w:rFonts w:hint="eastAsia" w:ascii="仿宋_GB2312" w:hAnsi="仿宋_GB2312" w:eastAsia="仿宋_GB2312" w:cs="仿宋_GB2312"/>
          <w:snapToGrid w:val="0"/>
          <w:kern w:val="0"/>
          <w:sz w:val="32"/>
          <w:szCs w:val="32"/>
          <w:lang w:eastAsia="zh-CN"/>
        </w:rPr>
        <w:t>包含以下基本内容：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仿宋_GB2312" w:hAnsi="仿宋_GB2312" w:eastAsia="仿宋_GB2312" w:cs="仿宋_GB2312"/>
          <w:snapToGrid w:val="0"/>
          <w:kern w:val="0"/>
          <w:sz w:val="32"/>
          <w:szCs w:val="32"/>
          <w:lang w:eastAsia="zh-CN"/>
        </w:rPr>
        <w:t>（一）持证人姓名、性别、出生日期及照片；</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仿宋_GB2312" w:hAnsi="仿宋_GB2312" w:eastAsia="仿宋_GB2312" w:cs="仿宋_GB2312"/>
          <w:snapToGrid w:val="0"/>
          <w:kern w:val="0"/>
          <w:sz w:val="32"/>
          <w:szCs w:val="32"/>
          <w:lang w:eastAsia="zh-CN"/>
        </w:rPr>
        <w:t>（二）证书编号、类别；</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仿宋_GB2312" w:hAnsi="仿宋_GB2312" w:eastAsia="仿宋_GB2312" w:cs="仿宋_GB2312"/>
          <w:snapToGrid w:val="0"/>
          <w:kern w:val="0"/>
          <w:sz w:val="32"/>
          <w:szCs w:val="32"/>
          <w:lang w:eastAsia="zh-CN"/>
        </w:rPr>
        <w:t>（三）签发日期、有效期截止日期及签发机关名称。</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第十</w:t>
      </w:r>
      <w:r>
        <w:rPr>
          <w:rFonts w:hint="eastAsia" w:ascii="黑体" w:hAnsi="黑体" w:eastAsia="黑体" w:cs="Times New Roman"/>
          <w:b w:val="0"/>
          <w:bCs/>
          <w:snapToGrid w:val="0"/>
          <w:kern w:val="0"/>
          <w:sz w:val="32"/>
          <w:szCs w:val="32"/>
          <w:lang w:eastAsia="zh-CN"/>
        </w:rPr>
        <w:t>五</w:t>
      </w:r>
      <w:r>
        <w:rPr>
          <w:rFonts w:hint="eastAsia" w:ascii="黑体" w:hAnsi="黑体" w:eastAsia="黑体" w:cs="Times New Roman"/>
          <w:b w:val="0"/>
          <w:bCs/>
          <w:snapToGrid w:val="0"/>
          <w:kern w:val="0"/>
          <w:sz w:val="32"/>
          <w:szCs w:val="32"/>
        </w:rPr>
        <w:t>条</w:t>
      </w:r>
      <w:r>
        <w:rPr>
          <w:rFonts w:hint="eastAsia" w:ascii="仿宋_GB2312" w:hAnsi="仿宋" w:cs="Times New Roman"/>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lang w:eastAsia="zh-CN"/>
        </w:rPr>
        <w:t>初次取得评估员证书的人员应当在具备相应资格的评估员指导下至少完成一次见习</w:t>
      </w:r>
      <w:r>
        <w:rPr>
          <w:rFonts w:hint="eastAsia" w:ascii="仿宋_GB2312" w:hAnsi="仿宋_GB2312" w:cs="仿宋_GB2312"/>
          <w:snapToGrid w:val="0"/>
          <w:kern w:val="0"/>
          <w:sz w:val="32"/>
          <w:szCs w:val="32"/>
          <w:lang w:eastAsia="zh-CN"/>
        </w:rPr>
        <w:t>后</w:t>
      </w:r>
      <w:r>
        <w:rPr>
          <w:rFonts w:hint="eastAsia" w:ascii="仿宋_GB2312" w:hAnsi="仿宋_GB2312" w:eastAsia="仿宋_GB2312" w:cs="仿宋_GB2312"/>
          <w:snapToGrid w:val="0"/>
          <w:kern w:val="0"/>
          <w:sz w:val="32"/>
          <w:szCs w:val="32"/>
          <w:lang w:eastAsia="zh-CN"/>
        </w:rPr>
        <w:t>方可从事评估工作。</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Times New Roman"/>
          <w:b w:val="0"/>
          <w:bCs/>
          <w:snapToGrid w:val="0"/>
          <w:kern w:val="0"/>
          <w:sz w:val="32"/>
          <w:szCs w:val="32"/>
          <w:lang w:val="en-US" w:eastAsia="zh-CN" w:bidi="ar-SA"/>
        </w:rPr>
      </w:pPr>
      <w:r>
        <w:rPr>
          <w:rFonts w:hint="eastAsia" w:ascii="黑体" w:hAnsi="黑体" w:eastAsia="黑体" w:cs="Times New Roman"/>
          <w:b w:val="0"/>
          <w:bCs/>
          <w:snapToGrid w:val="0"/>
          <w:kern w:val="0"/>
          <w:sz w:val="32"/>
          <w:szCs w:val="32"/>
          <w:lang w:val="en-US" w:eastAsia="zh-CN" w:bidi="ar-SA"/>
        </w:rPr>
        <w:t>第四章  调派与考核</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第十</w:t>
      </w:r>
      <w:r>
        <w:rPr>
          <w:rFonts w:hint="eastAsia" w:ascii="黑体" w:hAnsi="黑体" w:eastAsia="黑体" w:cs="Times New Roman"/>
          <w:b w:val="0"/>
          <w:bCs/>
          <w:snapToGrid w:val="0"/>
          <w:kern w:val="0"/>
          <w:sz w:val="32"/>
          <w:szCs w:val="32"/>
          <w:lang w:eastAsia="zh-CN"/>
        </w:rPr>
        <w:t>六</w:t>
      </w:r>
      <w:r>
        <w:rPr>
          <w:rFonts w:hint="eastAsia" w:ascii="黑体" w:hAnsi="黑体" w:eastAsia="黑体" w:cs="Times New Roman"/>
          <w:b w:val="0"/>
          <w:bCs/>
          <w:snapToGrid w:val="0"/>
          <w:kern w:val="0"/>
          <w:sz w:val="32"/>
          <w:szCs w:val="32"/>
        </w:rPr>
        <w:t>条</w:t>
      </w:r>
      <w:r>
        <w:rPr>
          <w:rFonts w:hint="eastAsia" w:ascii="仿宋_GB2312" w:hAnsi="仿宋" w:cs="Times New Roman"/>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lang w:eastAsia="zh-CN"/>
        </w:rPr>
        <w:t>海南海事局负责公布和更新评估员名单，将取得评估员资格人员的信息录入数据信息库，对评估员实行分类动态管理。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第十</w:t>
      </w:r>
      <w:r>
        <w:rPr>
          <w:rFonts w:hint="eastAsia" w:ascii="黑体" w:hAnsi="黑体" w:eastAsia="黑体" w:cs="Times New Roman"/>
          <w:b w:val="0"/>
          <w:bCs/>
          <w:snapToGrid w:val="0"/>
          <w:kern w:val="0"/>
          <w:sz w:val="32"/>
          <w:szCs w:val="32"/>
          <w:lang w:eastAsia="zh-CN"/>
        </w:rPr>
        <w:t>七</w:t>
      </w:r>
      <w:r>
        <w:rPr>
          <w:rFonts w:hint="eastAsia" w:ascii="黑体" w:hAnsi="黑体" w:eastAsia="黑体" w:cs="Times New Roman"/>
          <w:b w:val="0"/>
          <w:bCs/>
          <w:snapToGrid w:val="0"/>
          <w:kern w:val="0"/>
          <w:sz w:val="32"/>
          <w:szCs w:val="32"/>
        </w:rPr>
        <w:t>条</w:t>
      </w:r>
      <w:r>
        <w:rPr>
          <w:rFonts w:ascii="仿宋_GB2312" w:hAnsi="仿宋" w:eastAsia="仿宋_GB2312" w:cs="Times New Roman"/>
          <w:snapToGrid w:val="0"/>
          <w:kern w:val="0"/>
          <w:sz w:val="32"/>
          <w:szCs w:val="32"/>
        </w:rPr>
        <w:t xml:space="preserve"> </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参与评估工作的评估员，由组织船员考试的海事管理机构从评估员库中选定，提前</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3</w:t>
      </w:r>
      <w:r>
        <w:rPr>
          <w:rFonts w:hint="eastAsia" w:ascii="仿宋_GB2312" w:hAnsi="仿宋_GB2312" w:eastAsia="仿宋_GB2312" w:cs="仿宋_GB2312"/>
          <w:snapToGrid w:val="0"/>
          <w:kern w:val="0"/>
          <w:sz w:val="32"/>
          <w:szCs w:val="32"/>
          <w:lang w:eastAsia="zh-CN" w:bidi="ar"/>
        </w:rPr>
        <w:t>个工作日以《评估员调配通知》（附件</w:t>
      </w:r>
      <w:r>
        <w:rPr>
          <w:rFonts w:hint="eastAsia" w:ascii="Times New Roman" w:hAnsi="Times New Roman" w:eastAsia="仿宋_GB2312" w:cs="Times New Roman"/>
          <w:snapToGrid/>
          <w:color w:val="auto"/>
          <w:kern w:val="0"/>
          <w:sz w:val="32"/>
          <w:szCs w:val="32"/>
          <w:shd w:val="clear" w:color="auto" w:fill="FFFFFF"/>
          <w:lang w:eastAsia="zh-CN" w:bidi="ar"/>
        </w:rPr>
        <w:t>2</w:t>
      </w:r>
      <w:r>
        <w:rPr>
          <w:rFonts w:hint="eastAsia" w:ascii="仿宋_GB2312" w:hAnsi="仿宋_GB2312" w:eastAsia="仿宋_GB2312" w:cs="仿宋_GB2312"/>
          <w:snapToGrid w:val="0"/>
          <w:kern w:val="0"/>
          <w:sz w:val="32"/>
          <w:szCs w:val="32"/>
          <w:lang w:eastAsia="zh-CN" w:bidi="ar"/>
        </w:rPr>
        <w:t>）或其他有效方式通</w:t>
      </w:r>
      <w:r>
        <w:rPr>
          <w:rFonts w:hint="eastAsia" w:ascii="仿宋_GB2312" w:hAnsi="仿宋_GB2312" w:eastAsia="仿宋_GB2312" w:cs="仿宋_GB2312"/>
          <w:snapToGrid w:val="0"/>
          <w:kern w:val="0"/>
          <w:sz w:val="32"/>
          <w:szCs w:val="32"/>
          <w:lang w:eastAsia="zh-CN"/>
        </w:rPr>
        <w:t>知评估员所在单位及本人。</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rPr>
      </w:pPr>
      <w:r>
        <w:rPr>
          <w:rFonts w:hint="eastAsia" w:ascii="黑体" w:hAnsi="黑体" w:eastAsia="黑体" w:cs="Times New Roman"/>
          <w:b w:val="0"/>
          <w:bCs/>
          <w:snapToGrid w:val="0"/>
          <w:kern w:val="0"/>
          <w:sz w:val="32"/>
          <w:szCs w:val="32"/>
        </w:rPr>
        <w:t>第十</w:t>
      </w:r>
      <w:r>
        <w:rPr>
          <w:rFonts w:hint="eastAsia" w:ascii="黑体" w:hAnsi="黑体" w:eastAsia="黑体" w:cs="Times New Roman"/>
          <w:b w:val="0"/>
          <w:bCs/>
          <w:snapToGrid w:val="0"/>
          <w:kern w:val="0"/>
          <w:sz w:val="32"/>
          <w:szCs w:val="32"/>
          <w:lang w:eastAsia="zh-CN"/>
        </w:rPr>
        <w:t>八</w:t>
      </w:r>
      <w:r>
        <w:rPr>
          <w:rFonts w:hint="eastAsia" w:ascii="黑体" w:hAnsi="黑体" w:eastAsia="黑体" w:cs="Times New Roman"/>
          <w:b w:val="0"/>
          <w:bCs/>
          <w:snapToGrid w:val="0"/>
          <w:kern w:val="0"/>
          <w:sz w:val="32"/>
          <w:szCs w:val="32"/>
        </w:rPr>
        <w:t xml:space="preserve">条 </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评估员参与评估工作应遵守《评估员工作守则》（附件</w:t>
      </w:r>
      <w:r>
        <w:rPr>
          <w:rFonts w:hint="eastAsia" w:ascii="Times New Roman" w:hAnsi="Times New Roman" w:eastAsia="仿宋_GB2312" w:cs="Times New Roman"/>
          <w:snapToGrid/>
          <w:color w:val="auto"/>
          <w:kern w:val="0"/>
          <w:sz w:val="32"/>
          <w:szCs w:val="32"/>
          <w:shd w:val="clear" w:color="auto" w:fill="FFFFFF"/>
          <w:lang w:eastAsia="zh-CN" w:bidi="ar"/>
        </w:rPr>
        <w:t>3</w:t>
      </w:r>
      <w:r>
        <w:rPr>
          <w:rFonts w:hint="eastAsia" w:ascii="仿宋_GB2312" w:hAnsi="仿宋_GB2312" w:eastAsia="仿宋_GB2312" w:cs="仿宋_GB2312"/>
          <w:snapToGrid w:val="0"/>
          <w:kern w:val="0"/>
          <w:sz w:val="32"/>
          <w:szCs w:val="32"/>
          <w:lang w:eastAsia="zh-CN" w:bidi="ar"/>
        </w:rPr>
        <w:t>）</w:t>
      </w:r>
      <w:r>
        <w:rPr>
          <w:rFonts w:hint="eastAsia" w:ascii="仿宋_GB2312" w:hAnsi="仿宋_GB2312" w:eastAsia="仿宋_GB2312" w:cs="仿宋_GB2312"/>
          <w:snapToGrid w:val="0"/>
          <w:kern w:val="0"/>
          <w:sz w:val="32"/>
          <w:szCs w:val="32"/>
          <w:lang w:eastAsia="zh-CN"/>
        </w:rPr>
        <w:t>，按照《评估工作流程》（</w:t>
      </w:r>
      <w:r>
        <w:rPr>
          <w:rFonts w:hint="eastAsia" w:ascii="仿宋_GB2312" w:hAnsi="仿宋_GB2312" w:eastAsia="仿宋_GB2312" w:cs="仿宋_GB2312"/>
          <w:snapToGrid w:val="0"/>
          <w:kern w:val="0"/>
          <w:sz w:val="32"/>
          <w:szCs w:val="32"/>
          <w:lang w:eastAsia="zh-CN" w:bidi="ar"/>
        </w:rPr>
        <w:t>附件</w:t>
      </w:r>
      <w:r>
        <w:rPr>
          <w:rFonts w:hint="eastAsia" w:ascii="Times New Roman" w:hAnsi="Times New Roman" w:eastAsia="仿宋_GB2312" w:cs="Times New Roman"/>
          <w:snapToGrid/>
          <w:color w:val="auto"/>
          <w:kern w:val="0"/>
          <w:sz w:val="32"/>
          <w:szCs w:val="32"/>
          <w:shd w:val="clear" w:color="auto" w:fill="FFFFFF"/>
          <w:lang w:eastAsia="zh-CN" w:bidi="ar"/>
        </w:rPr>
        <w:t>4</w:t>
      </w:r>
      <w:r>
        <w:rPr>
          <w:rFonts w:hint="eastAsia" w:ascii="仿宋_GB2312" w:hAnsi="仿宋_GB2312" w:eastAsia="仿宋_GB2312" w:cs="仿宋_GB2312"/>
          <w:snapToGrid w:val="0"/>
          <w:kern w:val="0"/>
          <w:sz w:val="32"/>
          <w:szCs w:val="32"/>
          <w:lang w:eastAsia="zh-CN" w:bidi="ar"/>
        </w:rPr>
        <w:t>）</w:t>
      </w:r>
      <w:r>
        <w:rPr>
          <w:rFonts w:hint="eastAsia" w:ascii="仿宋_GB2312" w:hAnsi="仿宋_GB2312" w:eastAsia="仿宋_GB2312" w:cs="仿宋_GB2312"/>
          <w:snapToGrid w:val="0"/>
          <w:kern w:val="0"/>
          <w:sz w:val="32"/>
          <w:szCs w:val="32"/>
          <w:lang w:eastAsia="zh-CN"/>
        </w:rPr>
        <w:t>开展评估。</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rPr>
      </w:pPr>
      <w:r>
        <w:rPr>
          <w:rFonts w:hint="eastAsia" w:ascii="黑体" w:hAnsi="黑体" w:eastAsia="黑体" w:cs="Times New Roman"/>
          <w:b w:val="0"/>
          <w:bCs/>
          <w:snapToGrid w:val="0"/>
          <w:kern w:val="0"/>
          <w:sz w:val="32"/>
          <w:szCs w:val="32"/>
        </w:rPr>
        <w:t>第</w:t>
      </w:r>
      <w:r>
        <w:rPr>
          <w:rFonts w:hint="eastAsia" w:ascii="黑体" w:hAnsi="黑体" w:eastAsia="黑体" w:cs="Times New Roman"/>
          <w:b w:val="0"/>
          <w:bCs/>
          <w:snapToGrid w:val="0"/>
          <w:kern w:val="0"/>
          <w:sz w:val="32"/>
          <w:szCs w:val="32"/>
          <w:lang w:eastAsia="zh-CN"/>
        </w:rPr>
        <w:t>十九</w:t>
      </w:r>
      <w:r>
        <w:rPr>
          <w:rFonts w:hint="eastAsia" w:ascii="黑体" w:hAnsi="黑体" w:eastAsia="黑体" w:cs="Times New Roman"/>
          <w:b w:val="0"/>
          <w:bCs/>
          <w:snapToGrid w:val="0"/>
          <w:kern w:val="0"/>
          <w:sz w:val="32"/>
          <w:szCs w:val="32"/>
        </w:rPr>
        <w:t xml:space="preserve">条 </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eastAsia="zh-CN"/>
        </w:rPr>
        <w:t>组织船员考试的海事管理机构应对评估员年度工作质量进行评价，填写《评估员年度评价表》（附件</w:t>
      </w:r>
      <w:r>
        <w:rPr>
          <w:rFonts w:hint="eastAsia" w:ascii="Times New Roman" w:hAnsi="Times New Roman" w:eastAsia="仿宋_GB2312" w:cs="Times New Roman"/>
          <w:snapToGrid/>
          <w:color w:val="auto"/>
          <w:kern w:val="0"/>
          <w:sz w:val="32"/>
          <w:szCs w:val="32"/>
          <w:shd w:val="clear" w:color="auto" w:fill="FFFFFF"/>
          <w:lang w:eastAsia="zh-CN" w:bidi="ar"/>
        </w:rPr>
        <w:t>5）</w:t>
      </w:r>
      <w:r>
        <w:rPr>
          <w:rFonts w:hint="eastAsia" w:ascii="仿宋_GB2312" w:hAnsi="仿宋_GB2312" w:eastAsia="仿宋_GB2312" w:cs="仿宋_GB2312"/>
          <w:snapToGrid w:val="0"/>
          <w:kern w:val="0"/>
          <w:sz w:val="32"/>
          <w:szCs w:val="32"/>
          <w:lang w:eastAsia="zh-CN"/>
        </w:rPr>
        <w:t>报海南海事局</w:t>
      </w:r>
      <w:r>
        <w:rPr>
          <w:rFonts w:hint="eastAsia" w:ascii="仿宋_GB2312" w:hAnsi="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lang w:eastAsia="zh-CN"/>
        </w:rPr>
        <w:t>评价结果分为合格、不合格两个等级。</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bidi="ar"/>
        </w:rPr>
      </w:pPr>
      <w:r>
        <w:rPr>
          <w:rFonts w:hint="eastAsia" w:ascii="黑体" w:hAnsi="黑体" w:eastAsia="黑体" w:cs="Times New Roman"/>
          <w:b w:val="0"/>
          <w:bCs/>
          <w:snapToGrid w:val="0"/>
          <w:kern w:val="0"/>
          <w:sz w:val="32"/>
          <w:szCs w:val="32"/>
        </w:rPr>
        <w:t>第</w:t>
      </w:r>
      <w:r>
        <w:rPr>
          <w:rFonts w:hint="eastAsia" w:ascii="黑体" w:hAnsi="黑体" w:eastAsia="黑体" w:cs="Times New Roman"/>
          <w:b w:val="0"/>
          <w:bCs/>
          <w:snapToGrid w:val="0"/>
          <w:kern w:val="0"/>
          <w:sz w:val="32"/>
          <w:szCs w:val="32"/>
          <w:lang w:eastAsia="zh-CN"/>
        </w:rPr>
        <w:t>二</w:t>
      </w:r>
      <w:r>
        <w:rPr>
          <w:rFonts w:hint="eastAsia" w:ascii="黑体" w:hAnsi="黑体" w:eastAsia="黑体" w:cs="Times New Roman"/>
          <w:b w:val="0"/>
          <w:bCs/>
          <w:snapToGrid w:val="0"/>
          <w:kern w:val="0"/>
          <w:sz w:val="32"/>
          <w:szCs w:val="32"/>
        </w:rPr>
        <w:t>十条</w:t>
      </w:r>
      <w:r>
        <w:rPr>
          <w:rFonts w:hint="eastAsia" w:ascii="仿宋_GB2312" w:hAnsi="仿宋" w:cs="Times New Roman"/>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lang w:eastAsia="zh-CN"/>
        </w:rPr>
        <w:t>评估员</w:t>
      </w:r>
      <w:r>
        <w:rPr>
          <w:rFonts w:hint="eastAsia" w:ascii="仿宋_GB2312" w:hAnsi="仿宋_GB2312" w:eastAsia="仿宋_GB2312" w:cs="仿宋_GB2312"/>
          <w:snapToGrid w:val="0"/>
          <w:kern w:val="0"/>
          <w:sz w:val="32"/>
          <w:szCs w:val="32"/>
          <w:lang w:val="zh-CN" w:eastAsia="zh-CN"/>
        </w:rPr>
        <w:t>应当在证书有</w:t>
      </w:r>
      <w:r>
        <w:rPr>
          <w:rFonts w:hint="eastAsia" w:ascii="仿宋_GB2312" w:hAnsi="仿宋_GB2312" w:eastAsia="仿宋_GB2312" w:cs="仿宋_GB2312"/>
          <w:snapToGrid w:val="0"/>
          <w:kern w:val="0"/>
          <w:sz w:val="32"/>
          <w:szCs w:val="32"/>
          <w:lang w:val="en-US" w:eastAsia="zh-CN" w:bidi="ar"/>
        </w:rPr>
        <w:t>效期届满前</w:t>
      </w:r>
      <w:r>
        <w:rPr>
          <w:rFonts w:hint="eastAsia" w:ascii="Times New Roman" w:hAnsi="Times New Roman" w:eastAsia="仿宋_GB2312" w:cs="Times New Roman"/>
          <w:snapToGrid/>
          <w:color w:val="auto"/>
          <w:kern w:val="0"/>
          <w:sz w:val="32"/>
          <w:szCs w:val="32"/>
          <w:shd w:val="clear" w:color="auto" w:fill="FFFFFF"/>
          <w:lang w:val="en-US" w:eastAsia="zh-CN" w:bidi="ar"/>
        </w:rPr>
        <w:t>12</w:t>
      </w:r>
      <w:r>
        <w:rPr>
          <w:rFonts w:hint="eastAsia" w:ascii="仿宋_GB2312" w:hAnsi="仿宋_GB2312" w:eastAsia="仿宋_GB2312" w:cs="仿宋_GB2312"/>
          <w:snapToGrid w:val="0"/>
          <w:kern w:val="0"/>
          <w:sz w:val="32"/>
          <w:szCs w:val="32"/>
          <w:lang w:val="en-US" w:eastAsia="zh-CN" w:bidi="ar"/>
        </w:rPr>
        <w:t>个月内完成知识更新培训并通过考核。</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zh-CN" w:eastAsia="zh-CN"/>
        </w:rPr>
      </w:pPr>
      <w:r>
        <w:rPr>
          <w:rFonts w:hint="eastAsia" w:ascii="仿宋_GB2312" w:hAnsi="仿宋_GB2312" w:eastAsia="仿宋_GB2312" w:cs="仿宋_GB2312"/>
          <w:snapToGrid w:val="0"/>
          <w:kern w:val="0"/>
          <w:sz w:val="32"/>
          <w:szCs w:val="32"/>
          <w:lang w:val="zh-CN" w:eastAsia="zh-CN"/>
        </w:rPr>
        <w:t>海南海事局对通过考核及年度评价为合格的评估员换发相应的评估员证书，对不合格者终止其评估员资格。</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Times New Roman"/>
          <w:snapToGrid/>
          <w:color w:val="auto"/>
          <w:kern w:val="0"/>
          <w:sz w:val="32"/>
          <w:szCs w:val="32"/>
          <w:shd w:val="clear" w:color="auto" w:fill="FFFFFF"/>
          <w:lang w:val="en-US" w:eastAsia="zh-CN" w:bidi="ar"/>
        </w:rPr>
      </w:pPr>
      <w:r>
        <w:rPr>
          <w:rFonts w:hint="eastAsia" w:ascii="黑体" w:hAnsi="黑体" w:eastAsia="黑体" w:cs="Times New Roman"/>
          <w:b w:val="0"/>
          <w:bCs/>
          <w:snapToGrid w:val="0"/>
          <w:kern w:val="0"/>
          <w:sz w:val="32"/>
          <w:szCs w:val="32"/>
        </w:rPr>
        <w:t>第</w:t>
      </w:r>
      <w:r>
        <w:rPr>
          <w:rFonts w:hint="eastAsia" w:ascii="黑体" w:hAnsi="黑体" w:eastAsia="黑体" w:cs="Times New Roman"/>
          <w:b w:val="0"/>
          <w:bCs/>
          <w:snapToGrid w:val="0"/>
          <w:kern w:val="0"/>
          <w:sz w:val="32"/>
          <w:szCs w:val="32"/>
          <w:lang w:eastAsia="zh-CN"/>
        </w:rPr>
        <w:t>二</w:t>
      </w:r>
      <w:r>
        <w:rPr>
          <w:rFonts w:hint="eastAsia" w:ascii="黑体" w:hAnsi="黑体" w:eastAsia="黑体" w:cs="Times New Roman"/>
          <w:b w:val="0"/>
          <w:bCs/>
          <w:snapToGrid w:val="0"/>
          <w:kern w:val="0"/>
          <w:sz w:val="32"/>
          <w:szCs w:val="32"/>
        </w:rPr>
        <w:t>十</w:t>
      </w:r>
      <w:r>
        <w:rPr>
          <w:rFonts w:hint="eastAsia" w:ascii="黑体" w:hAnsi="黑体" w:eastAsia="黑体" w:cs="Times New Roman"/>
          <w:b w:val="0"/>
          <w:bCs/>
          <w:snapToGrid w:val="0"/>
          <w:kern w:val="0"/>
          <w:sz w:val="32"/>
          <w:szCs w:val="32"/>
          <w:lang w:eastAsia="zh-CN"/>
        </w:rPr>
        <w:t>一</w:t>
      </w:r>
      <w:r>
        <w:rPr>
          <w:rFonts w:hint="eastAsia" w:ascii="黑体" w:hAnsi="黑体" w:eastAsia="黑体" w:cs="Times New Roman"/>
          <w:b w:val="0"/>
          <w:bCs/>
          <w:snapToGrid w:val="0"/>
          <w:kern w:val="0"/>
          <w:sz w:val="32"/>
          <w:szCs w:val="32"/>
        </w:rPr>
        <w:t>条</w:t>
      </w:r>
      <w:r>
        <w:rPr>
          <w:rFonts w:hint="eastAsia" w:ascii="仿宋_GB2312" w:hAnsi="仿宋" w:eastAsia="仿宋_GB2312" w:cs="Times New Roman"/>
          <w:snapToGrid w:val="0"/>
          <w:kern w:val="0"/>
          <w:sz w:val="32"/>
          <w:szCs w:val="32"/>
        </w:rPr>
        <w:t xml:space="preserve"> </w:t>
      </w:r>
      <w:r>
        <w:rPr>
          <w:rFonts w:hint="eastAsia" w:ascii="仿宋_GB2312" w:hAnsi="仿宋" w:eastAsia="宋体" w:cs="Times New Roman"/>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lang w:val="en-US" w:eastAsia="zh-CN"/>
        </w:rPr>
        <w:t>评估员在各年度工作评价（或考核）均为合格的前提下，满足每年至</w:t>
      </w:r>
      <w:r>
        <w:rPr>
          <w:rFonts w:hint="eastAsia" w:ascii="仿宋_GB2312" w:hAnsi="仿宋_GB2312" w:eastAsia="仿宋_GB2312" w:cs="仿宋_GB2312"/>
          <w:snapToGrid w:val="0"/>
          <w:kern w:val="0"/>
          <w:sz w:val="32"/>
          <w:szCs w:val="32"/>
          <w:lang w:val="en-US" w:eastAsia="zh-CN" w:bidi="ar"/>
        </w:rPr>
        <w:t>少参加与其所持证书相关的评估工作</w:t>
      </w:r>
      <w:r>
        <w:rPr>
          <w:rFonts w:hint="eastAsia" w:ascii="Times New Roman" w:hAnsi="Times New Roman" w:eastAsia="仿宋_GB2312" w:cs="Times New Roman"/>
          <w:snapToGrid/>
          <w:color w:val="auto"/>
          <w:kern w:val="0"/>
          <w:sz w:val="32"/>
          <w:szCs w:val="32"/>
          <w:shd w:val="clear" w:color="auto" w:fill="FFFFFF"/>
          <w:lang w:val="en-US" w:eastAsia="zh-CN" w:bidi="ar"/>
        </w:rPr>
        <w:t>3</w:t>
      </w:r>
      <w:r>
        <w:rPr>
          <w:rFonts w:hint="eastAsia" w:ascii="仿宋_GB2312" w:hAnsi="仿宋_GB2312" w:eastAsia="仿宋_GB2312" w:cs="仿宋_GB2312"/>
          <w:snapToGrid w:val="0"/>
          <w:kern w:val="0"/>
          <w:sz w:val="32"/>
          <w:szCs w:val="32"/>
          <w:lang w:val="en-US" w:eastAsia="zh-CN" w:bidi="ar"/>
        </w:rPr>
        <w:t>次，且在其适任证书有效期内累计评估不少于</w:t>
      </w:r>
      <w:r>
        <w:rPr>
          <w:rFonts w:hint="eastAsia" w:ascii="Times New Roman" w:hAnsi="Times New Roman" w:eastAsia="仿宋_GB2312" w:cs="Times New Roman"/>
          <w:snapToGrid/>
          <w:color w:val="auto"/>
          <w:kern w:val="0"/>
          <w:sz w:val="32"/>
          <w:szCs w:val="32"/>
          <w:shd w:val="clear" w:color="auto" w:fill="FFFFFF"/>
          <w:lang w:val="en-US" w:eastAsia="zh-CN" w:bidi="ar"/>
        </w:rPr>
        <w:t>5</w:t>
      </w:r>
      <w:r>
        <w:rPr>
          <w:rFonts w:hint="eastAsia" w:ascii="仿宋_GB2312" w:hAnsi="仿宋_GB2312" w:eastAsia="仿宋_GB2312" w:cs="仿宋_GB2312"/>
          <w:snapToGrid w:val="0"/>
          <w:kern w:val="0"/>
          <w:sz w:val="32"/>
          <w:szCs w:val="32"/>
          <w:lang w:val="en-US" w:eastAsia="zh-CN" w:bidi="ar"/>
        </w:rPr>
        <w:t>次的，视为具有相应适任证书、培训合格证书再有效所需的水上</w:t>
      </w:r>
      <w:r>
        <w:rPr>
          <w:rFonts w:hint="eastAsia" w:ascii="Times New Roman" w:hAnsi="Times New Roman" w:eastAsia="仿宋_GB2312" w:cs="Times New Roman"/>
          <w:snapToGrid/>
          <w:color w:val="auto"/>
          <w:kern w:val="0"/>
          <w:sz w:val="32"/>
          <w:szCs w:val="32"/>
          <w:shd w:val="clear" w:color="auto" w:fill="FFFFFF"/>
          <w:lang w:val="en-US" w:eastAsia="zh-CN" w:bidi="ar"/>
        </w:rPr>
        <w:t>服务资历。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Times New Roman"/>
          <w:snapToGrid/>
          <w:color w:val="auto"/>
          <w:kern w:val="0"/>
          <w:sz w:val="32"/>
          <w:szCs w:val="32"/>
          <w:shd w:val="clear" w:color="auto" w:fill="FFFFFF"/>
          <w:lang w:val="en-US" w:eastAsia="zh-CN" w:bidi="ar"/>
        </w:rPr>
      </w:pPr>
      <w:r>
        <w:rPr>
          <w:rFonts w:hint="eastAsia" w:ascii="Times New Roman" w:hAnsi="Times New Roman" w:eastAsia="仿宋_GB2312" w:cs="Times New Roman"/>
          <w:snapToGrid/>
          <w:color w:val="auto"/>
          <w:kern w:val="0"/>
          <w:sz w:val="32"/>
          <w:szCs w:val="32"/>
          <w:shd w:val="clear" w:color="auto" w:fill="FFFFFF"/>
          <w:lang w:val="en-US" w:eastAsia="zh-CN" w:bidi="ar"/>
        </w:rPr>
        <w:t>在国家海事管理机构认定的安全诚信航运公司从事安全管理工作5年及以上（签订有效劳动合同)的评估员，在适任证书有效期届满前一年内，累计参加与其所持证书相关的评估工作不少于2次的，视为具有相应适任证书、培训合格证书再有效所需的水上服务资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Times New Roman"/>
          <w:snapToGrid/>
          <w:color w:val="auto"/>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Times New Roman"/>
          <w:b w:val="0"/>
          <w:bCs/>
          <w:snapToGrid w:val="0"/>
          <w:kern w:val="0"/>
          <w:sz w:val="32"/>
          <w:szCs w:val="32"/>
          <w:lang w:val="en-US" w:eastAsia="zh-CN" w:bidi="ar-SA"/>
        </w:rPr>
      </w:pPr>
      <w:r>
        <w:rPr>
          <w:rFonts w:hint="eastAsia" w:ascii="黑体" w:hAnsi="黑体" w:eastAsia="黑体" w:cs="Times New Roman"/>
          <w:b w:val="0"/>
          <w:bCs/>
          <w:snapToGrid w:val="0"/>
          <w:kern w:val="0"/>
          <w:sz w:val="32"/>
          <w:szCs w:val="32"/>
          <w:lang w:val="en-US" w:eastAsia="zh-CN" w:bidi="ar-SA"/>
        </w:rPr>
        <w:t>第五章  监督管理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黑体" w:hAnsi="黑体" w:eastAsia="黑体" w:cs="Times New Roman"/>
          <w:b w:val="0"/>
          <w:bCs/>
          <w:snapToGrid w:val="0"/>
          <w:kern w:val="0"/>
          <w:sz w:val="32"/>
          <w:szCs w:val="32"/>
        </w:rPr>
        <w:t>第二十</w:t>
      </w:r>
      <w:r>
        <w:rPr>
          <w:rFonts w:hint="eastAsia" w:ascii="黑体" w:hAnsi="黑体" w:eastAsia="黑体" w:cs="Times New Roman"/>
          <w:b w:val="0"/>
          <w:bCs/>
          <w:snapToGrid w:val="0"/>
          <w:kern w:val="0"/>
          <w:sz w:val="32"/>
          <w:szCs w:val="32"/>
          <w:lang w:eastAsia="zh-CN"/>
        </w:rPr>
        <w:t>二</w:t>
      </w:r>
      <w:r>
        <w:rPr>
          <w:rFonts w:hint="eastAsia" w:ascii="黑体" w:hAnsi="黑体" w:eastAsia="黑体" w:cs="Times New Roman"/>
          <w:b w:val="0"/>
          <w:bCs/>
          <w:snapToGrid w:val="0"/>
          <w:kern w:val="0"/>
          <w:sz w:val="32"/>
          <w:szCs w:val="32"/>
        </w:rPr>
        <w:t>条</w:t>
      </w:r>
      <w:r>
        <w:rPr>
          <w:rFonts w:hint="eastAsia" w:ascii="黑体" w:hAnsi="黑体" w:eastAsia="黑体" w:cs="Times New Roman"/>
          <w:b w:val="0"/>
          <w:bCs/>
          <w:snapToGrid w:val="0"/>
          <w:kern w:val="0"/>
          <w:sz w:val="32"/>
          <w:szCs w:val="32"/>
          <w:lang w:val="en-US" w:eastAsia="zh-CN"/>
        </w:rPr>
        <w:t xml:space="preserve"> </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val="en-US" w:eastAsia="zh-CN"/>
        </w:rPr>
        <w:t>评估员有下列情形之一者，年度考核不合格：</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bidi="ar"/>
        </w:rPr>
      </w:pPr>
      <w:r>
        <w:rPr>
          <w:rFonts w:hint="eastAsia" w:ascii="仿宋_GB2312" w:hAnsi="仿宋_GB2312" w:eastAsia="仿宋_GB2312" w:cs="仿宋_GB2312"/>
          <w:snapToGrid w:val="0"/>
          <w:kern w:val="0"/>
          <w:sz w:val="32"/>
          <w:szCs w:val="32"/>
          <w:lang w:val="en-US" w:eastAsia="zh-CN"/>
        </w:rPr>
        <w:t>（一）无正当理由，</w:t>
      </w:r>
      <w:r>
        <w:rPr>
          <w:rFonts w:hint="eastAsia" w:ascii="Times New Roman" w:hAnsi="Times New Roman" w:eastAsia="仿宋_GB2312" w:cs="Times New Roman"/>
          <w:snapToGrid/>
          <w:color w:val="auto"/>
          <w:kern w:val="0"/>
          <w:sz w:val="32"/>
          <w:szCs w:val="32"/>
          <w:shd w:val="clear" w:color="auto" w:fill="FFFFFF"/>
          <w:lang w:val="en-US" w:eastAsia="zh-CN" w:bidi="ar"/>
        </w:rPr>
        <w:t>1年内</w:t>
      </w:r>
      <w:r>
        <w:rPr>
          <w:rFonts w:hint="eastAsia" w:ascii="仿宋_GB2312" w:hAnsi="仿宋_GB2312" w:eastAsia="仿宋_GB2312" w:cs="仿宋_GB2312"/>
          <w:snapToGrid w:val="0"/>
          <w:kern w:val="0"/>
          <w:sz w:val="32"/>
          <w:szCs w:val="32"/>
          <w:lang w:val="en-US" w:eastAsia="zh-CN" w:bidi="ar"/>
        </w:rPr>
        <w:t>不服从海事管理机构调配</w:t>
      </w:r>
      <w:r>
        <w:rPr>
          <w:rFonts w:hint="eastAsia" w:ascii="Times New Roman" w:hAnsi="Times New Roman" w:eastAsia="仿宋_GB2312" w:cs="Times New Roman"/>
          <w:snapToGrid/>
          <w:color w:val="auto"/>
          <w:kern w:val="0"/>
          <w:sz w:val="32"/>
          <w:szCs w:val="32"/>
          <w:shd w:val="clear" w:color="auto" w:fill="FFFFFF"/>
          <w:lang w:val="en-US" w:eastAsia="zh-CN" w:bidi="ar"/>
        </w:rPr>
        <w:t>2次</w:t>
      </w:r>
      <w:r>
        <w:rPr>
          <w:rFonts w:hint="eastAsia" w:ascii="仿宋_GB2312" w:hAnsi="仿宋_GB2312" w:eastAsia="仿宋_GB2312" w:cs="仿宋_GB2312"/>
          <w:snapToGrid w:val="0"/>
          <w:kern w:val="0"/>
          <w:sz w:val="32"/>
          <w:szCs w:val="32"/>
          <w:lang w:val="en-US" w:eastAsia="zh-CN" w:bidi="ar"/>
        </w:rPr>
        <w:t>及以上；</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bidi="ar"/>
        </w:rPr>
        <w:t>（二）</w:t>
      </w:r>
      <w:r>
        <w:rPr>
          <w:rFonts w:hint="eastAsia" w:ascii="Times New Roman" w:hAnsi="Times New Roman" w:eastAsia="仿宋_GB2312" w:cs="Times New Roman"/>
          <w:snapToGrid/>
          <w:color w:val="auto"/>
          <w:kern w:val="0"/>
          <w:sz w:val="32"/>
          <w:szCs w:val="32"/>
          <w:shd w:val="clear" w:color="auto" w:fill="FFFFFF"/>
          <w:lang w:val="en-US" w:eastAsia="zh-CN" w:bidi="ar"/>
        </w:rPr>
        <w:t>1年内2次及以上被考官</w:t>
      </w:r>
      <w:r>
        <w:rPr>
          <w:rFonts w:hint="eastAsia" w:ascii="仿宋_GB2312" w:hAnsi="仿宋_GB2312" w:eastAsia="仿宋_GB2312" w:cs="仿宋_GB2312"/>
          <w:snapToGrid w:val="0"/>
          <w:kern w:val="0"/>
          <w:sz w:val="32"/>
          <w:szCs w:val="32"/>
          <w:lang w:val="en-US" w:eastAsia="zh-CN" w:bidi="ar"/>
        </w:rPr>
        <w:t>评价为不合格（评估员日</w:t>
      </w:r>
      <w:r>
        <w:rPr>
          <w:rFonts w:hint="eastAsia" w:ascii="仿宋_GB2312" w:hAnsi="仿宋_GB2312" w:eastAsia="仿宋_GB2312" w:cs="仿宋_GB2312"/>
          <w:snapToGrid w:val="0"/>
          <w:kern w:val="0"/>
          <w:sz w:val="32"/>
          <w:szCs w:val="32"/>
          <w:lang w:val="en-US" w:eastAsia="zh-CN"/>
        </w:rPr>
        <w:t>常评价表见</w:t>
      </w:r>
      <w:r>
        <w:rPr>
          <w:rFonts w:hint="eastAsia" w:ascii="仿宋_GB2312" w:hAnsi="仿宋_GB2312" w:eastAsia="仿宋_GB2312" w:cs="仿宋_GB2312"/>
          <w:snapToGrid w:val="0"/>
          <w:kern w:val="0"/>
          <w:sz w:val="32"/>
          <w:szCs w:val="32"/>
          <w:lang w:val="en-US" w:eastAsia="zh-CN" w:bidi="ar"/>
        </w:rPr>
        <w:t>附件</w:t>
      </w:r>
      <w:r>
        <w:rPr>
          <w:rFonts w:hint="eastAsia" w:ascii="Times New Roman" w:hAnsi="Times New Roman" w:eastAsia="仿宋_GB2312" w:cs="Times New Roman"/>
          <w:snapToGrid/>
          <w:color w:val="auto"/>
          <w:kern w:val="0"/>
          <w:sz w:val="32"/>
          <w:szCs w:val="32"/>
          <w:shd w:val="clear" w:color="auto" w:fill="FFFFFF"/>
          <w:lang w:val="en-US" w:eastAsia="zh-CN" w:bidi="ar"/>
        </w:rPr>
        <w:t>5</w:t>
      </w:r>
      <w:r>
        <w:rPr>
          <w:rFonts w:hint="eastAsia" w:ascii="仿宋_GB2312" w:hAnsi="仿宋_GB2312" w:eastAsia="仿宋_GB2312" w:cs="仿宋_GB2312"/>
          <w:snapToGrid w:val="0"/>
          <w:kern w:val="0"/>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（三）被举报收受被评估者财物并经查实；</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（四）有影响评估公平公正情形。</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黑体" w:hAnsi="黑体" w:eastAsia="黑体" w:cs="Times New Roman"/>
          <w:b w:val="0"/>
          <w:bCs/>
          <w:snapToGrid w:val="0"/>
          <w:kern w:val="0"/>
          <w:sz w:val="32"/>
          <w:szCs w:val="32"/>
        </w:rPr>
        <w:t>第二十</w:t>
      </w:r>
      <w:r>
        <w:rPr>
          <w:rFonts w:hint="eastAsia" w:ascii="黑体" w:hAnsi="黑体" w:eastAsia="黑体" w:cs="Times New Roman"/>
          <w:b w:val="0"/>
          <w:bCs/>
          <w:snapToGrid w:val="0"/>
          <w:kern w:val="0"/>
          <w:sz w:val="32"/>
          <w:szCs w:val="32"/>
          <w:lang w:eastAsia="zh-CN"/>
        </w:rPr>
        <w:t>三</w:t>
      </w:r>
      <w:r>
        <w:rPr>
          <w:rFonts w:hint="eastAsia" w:ascii="黑体" w:hAnsi="黑体" w:eastAsia="黑体" w:cs="Times New Roman"/>
          <w:b w:val="0"/>
          <w:bCs/>
          <w:snapToGrid w:val="0"/>
          <w:kern w:val="0"/>
          <w:sz w:val="32"/>
          <w:szCs w:val="32"/>
        </w:rPr>
        <w:t>条</w:t>
      </w:r>
      <w:r>
        <w:rPr>
          <w:rFonts w:hint="eastAsia" w:ascii="黑体" w:hAnsi="黑体" w:eastAsia="黑体" w:cs="Times New Roman"/>
          <w:b w:val="0"/>
          <w:bCs/>
          <w:snapToGrid w:val="0"/>
          <w:kern w:val="0"/>
          <w:sz w:val="32"/>
          <w:szCs w:val="32"/>
          <w:lang w:val="en-US" w:eastAsia="zh-CN"/>
        </w:rPr>
        <w:t xml:space="preserve"> </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val="en-US" w:eastAsia="zh-CN"/>
        </w:rPr>
        <w:t>评估员有下列情形之一的，海南海事局应终止其评估员资格：</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（一）本人主动提出不再担任评估员的；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（二）因身体原因无法正常开展评估工作的；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（三）年度评价为不合格的；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（四）其他原因不宜再担任评估员的。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黑体" w:hAnsi="黑体" w:eastAsia="黑体" w:cs="Times New Roman"/>
          <w:b w:val="0"/>
          <w:bCs/>
          <w:snapToGrid w:val="0"/>
          <w:kern w:val="0"/>
          <w:sz w:val="32"/>
          <w:szCs w:val="32"/>
        </w:rPr>
        <w:t>第</w:t>
      </w:r>
      <w:r>
        <w:rPr>
          <w:rFonts w:hint="eastAsia" w:ascii="黑体" w:hAnsi="黑体" w:eastAsia="黑体" w:cs="Times New Roman"/>
          <w:b w:val="0"/>
          <w:bCs/>
          <w:snapToGrid w:val="0"/>
          <w:kern w:val="0"/>
          <w:sz w:val="32"/>
          <w:szCs w:val="32"/>
          <w:lang w:eastAsia="zh-CN"/>
        </w:rPr>
        <w:t>二十四</w:t>
      </w:r>
      <w:r>
        <w:rPr>
          <w:rFonts w:hint="eastAsia" w:ascii="黑体" w:hAnsi="黑体" w:eastAsia="黑体" w:cs="Times New Roman"/>
          <w:b w:val="0"/>
          <w:bCs/>
          <w:snapToGrid w:val="0"/>
          <w:kern w:val="0"/>
          <w:sz w:val="32"/>
          <w:szCs w:val="32"/>
        </w:rPr>
        <w:t xml:space="preserve">条 </w:t>
      </w:r>
      <w:r>
        <w:rPr>
          <w:rFonts w:hint="eastAsia" w:ascii="黑体" w:hAnsi="黑体" w:eastAsia="黑体" w:cs="Times New Roman"/>
          <w:b w:val="0"/>
          <w:bCs/>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lang w:val="en-US" w:eastAsia="zh-CN"/>
        </w:rPr>
        <w:t>评估员有下列情形之一的，海南海事局应永久取消其评估员资格，注销其评估员证书：</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（一）违反《评估员工作守则》《评估工作流程》；</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（二）</w:t>
      </w:r>
      <w:r>
        <w:rPr>
          <w:rFonts w:hint="eastAsia" w:ascii="Times New Roman" w:hAnsi="Times New Roman" w:eastAsia="仿宋_GB2312" w:cs="Times New Roman"/>
          <w:snapToGrid/>
          <w:color w:val="auto"/>
          <w:kern w:val="0"/>
          <w:sz w:val="32"/>
          <w:szCs w:val="32"/>
          <w:shd w:val="clear" w:color="auto" w:fill="FFFFFF"/>
          <w:lang w:val="en-US" w:eastAsia="zh-CN" w:bidi="ar"/>
        </w:rPr>
        <w:t>1个自然年内累计3</w:t>
      </w:r>
      <w:r>
        <w:rPr>
          <w:rFonts w:hint="eastAsia" w:ascii="仿宋_GB2312" w:hAnsi="仿宋_GB2312" w:eastAsia="仿宋_GB2312" w:cs="仿宋_GB2312"/>
          <w:snapToGrid w:val="0"/>
          <w:kern w:val="0"/>
          <w:sz w:val="32"/>
          <w:szCs w:val="32"/>
          <w:lang w:val="en-US" w:eastAsia="zh-CN"/>
        </w:rPr>
        <w:t>次拒绝参与所安排评估工作的；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（三）以欺骗等手段获取评估员资格的；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（四）在评估过程中徇私舞弊、弄虚作假的；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（五）因违法、违纪受到党纪或政务处分的。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黑体" w:hAnsi="黑体" w:eastAsia="黑体" w:cs="Times New Roman"/>
          <w:b w:val="0"/>
          <w:bCs/>
          <w:snapToGrid w:val="0"/>
          <w:kern w:val="0"/>
          <w:sz w:val="32"/>
          <w:szCs w:val="32"/>
        </w:rPr>
        <w:t>第</w:t>
      </w:r>
      <w:r>
        <w:rPr>
          <w:rFonts w:hint="eastAsia" w:ascii="黑体" w:hAnsi="黑体" w:eastAsia="黑体" w:cs="Times New Roman"/>
          <w:b w:val="0"/>
          <w:bCs/>
          <w:snapToGrid w:val="0"/>
          <w:kern w:val="0"/>
          <w:sz w:val="32"/>
          <w:szCs w:val="32"/>
          <w:lang w:eastAsia="zh-CN"/>
        </w:rPr>
        <w:t>二</w:t>
      </w:r>
      <w:r>
        <w:rPr>
          <w:rFonts w:hint="eastAsia" w:ascii="黑体" w:hAnsi="黑体" w:eastAsia="黑体" w:cs="Times New Roman"/>
          <w:b w:val="0"/>
          <w:bCs/>
          <w:snapToGrid w:val="0"/>
          <w:kern w:val="0"/>
          <w:sz w:val="32"/>
          <w:szCs w:val="32"/>
        </w:rPr>
        <w:t>十</w:t>
      </w:r>
      <w:r>
        <w:rPr>
          <w:rFonts w:hint="eastAsia" w:ascii="黑体" w:hAnsi="黑体" w:eastAsia="黑体" w:cs="Times New Roman"/>
          <w:b w:val="0"/>
          <w:bCs/>
          <w:snapToGrid w:val="0"/>
          <w:kern w:val="0"/>
          <w:sz w:val="32"/>
          <w:szCs w:val="32"/>
          <w:lang w:eastAsia="zh-CN"/>
        </w:rPr>
        <w:t>五</w:t>
      </w:r>
      <w:r>
        <w:rPr>
          <w:rFonts w:hint="eastAsia" w:ascii="黑体" w:hAnsi="黑体" w:eastAsia="黑体" w:cs="Times New Roman"/>
          <w:b w:val="0"/>
          <w:bCs/>
          <w:snapToGrid w:val="0"/>
          <w:kern w:val="0"/>
          <w:sz w:val="32"/>
          <w:szCs w:val="32"/>
        </w:rPr>
        <w:t>条</w:t>
      </w:r>
      <w:r>
        <w:rPr>
          <w:rFonts w:hint="eastAsia" w:ascii="仿宋_GB2312" w:hAnsi="仿宋" w:cs="Times New Roman"/>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lang w:val="en-US" w:eastAsia="zh-CN"/>
        </w:rPr>
        <w:t>被终止或取消评估员资格的人员，由海南海事局通知其所在单位及本人，其评估员证书同时作废。</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Calibri" w:eastAsia="仿宋_GB2312" w:cs="Times New Roman"/>
          <w:sz w:val="32"/>
          <w:szCs w:val="32"/>
        </w:rPr>
      </w:pPr>
      <w:r>
        <w:rPr>
          <w:rFonts w:hint="eastAsia" w:ascii="仿宋_GB2312" w:hAnsi="仿宋_GB2312" w:eastAsia="仿宋_GB2312" w:cs="仿宋_GB2312"/>
          <w:snapToGrid w:val="0"/>
          <w:kern w:val="0"/>
          <w:sz w:val="32"/>
          <w:szCs w:val="32"/>
          <w:lang w:val="en-US" w:eastAsia="zh-CN"/>
        </w:rPr>
        <w:t>被终止评估员资格的人</w:t>
      </w:r>
      <w:r>
        <w:rPr>
          <w:rFonts w:hint="eastAsia" w:ascii="Times New Roman" w:hAnsi="Times New Roman" w:eastAsia="仿宋_GB2312" w:cs="Times New Roman"/>
          <w:snapToGrid/>
          <w:color w:val="auto"/>
          <w:kern w:val="0"/>
          <w:sz w:val="32"/>
          <w:szCs w:val="32"/>
          <w:shd w:val="clear" w:color="auto" w:fill="FFFFFF"/>
          <w:lang w:val="en-US" w:eastAsia="zh-CN" w:bidi="ar"/>
        </w:rPr>
        <w:t>员2年内</w:t>
      </w:r>
      <w:r>
        <w:rPr>
          <w:rFonts w:hint="eastAsia" w:ascii="仿宋_GB2312" w:hAnsi="仿宋_GB2312" w:eastAsia="仿宋_GB2312" w:cs="仿宋_GB2312"/>
          <w:snapToGrid w:val="0"/>
          <w:kern w:val="0"/>
          <w:sz w:val="32"/>
          <w:szCs w:val="32"/>
          <w:lang w:val="en-US" w:eastAsia="zh-CN"/>
        </w:rPr>
        <w:t>不得重新申请评估员资格</w:t>
      </w:r>
      <w:r>
        <w:rPr>
          <w:rFonts w:hint="eastAsia" w:ascii="仿宋_GB2312" w:hAnsi="仿宋_GB2312" w:eastAsia="仿宋_GB2312" w:cs="仿宋_GB2312"/>
          <w:snapToGrid w:val="0"/>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Calibri"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Times New Roman"/>
          <w:b w:val="0"/>
          <w:bCs/>
          <w:snapToGrid w:val="0"/>
          <w:kern w:val="0"/>
          <w:sz w:val="32"/>
          <w:szCs w:val="32"/>
          <w:lang w:val="en-US" w:eastAsia="zh-CN" w:bidi="ar-SA"/>
        </w:rPr>
      </w:pPr>
      <w:r>
        <w:rPr>
          <w:rFonts w:hint="eastAsia" w:ascii="黑体" w:hAnsi="黑体" w:eastAsia="黑体" w:cs="Times New Roman"/>
          <w:b w:val="0"/>
          <w:bCs/>
          <w:snapToGrid w:val="0"/>
          <w:kern w:val="0"/>
          <w:sz w:val="32"/>
          <w:szCs w:val="32"/>
          <w:lang w:val="en-US" w:eastAsia="zh-CN" w:bidi="ar-SA"/>
        </w:rPr>
        <w:t>第六章</w:t>
      </w:r>
      <w:r>
        <w:rPr>
          <w:rFonts w:hint="default" w:ascii="黑体" w:hAnsi="黑体" w:eastAsia="黑体" w:cs="Times New Roman"/>
          <w:b w:val="0"/>
          <w:bCs/>
          <w:snapToGrid w:val="0"/>
          <w:kern w:val="0"/>
          <w:sz w:val="32"/>
          <w:szCs w:val="32"/>
          <w:lang w:val="en" w:eastAsia="zh-CN" w:bidi="ar-SA"/>
        </w:rPr>
        <w:t xml:space="preserve">  </w:t>
      </w:r>
      <w:r>
        <w:rPr>
          <w:rFonts w:hint="eastAsia" w:ascii="黑体" w:hAnsi="黑体" w:eastAsia="黑体" w:cs="Times New Roman"/>
          <w:b w:val="0"/>
          <w:bCs/>
          <w:snapToGrid w:val="0"/>
          <w:kern w:val="0"/>
          <w:sz w:val="32"/>
          <w:szCs w:val="32"/>
          <w:lang w:val="en-US" w:eastAsia="zh-CN" w:bidi="ar-SA"/>
        </w:rPr>
        <w:t>附</w:t>
      </w:r>
      <w:r>
        <w:rPr>
          <w:rFonts w:hint="default" w:ascii="黑体" w:hAnsi="黑体" w:eastAsia="黑体" w:cs="Times New Roman"/>
          <w:b w:val="0"/>
          <w:bCs/>
          <w:snapToGrid w:val="0"/>
          <w:kern w:val="0"/>
          <w:sz w:val="32"/>
          <w:szCs w:val="32"/>
          <w:lang w:val="en" w:eastAsia="zh-CN" w:bidi="ar-SA"/>
        </w:rPr>
        <w:t xml:space="preserve">  </w:t>
      </w:r>
      <w:r>
        <w:rPr>
          <w:rFonts w:hint="eastAsia" w:ascii="黑体" w:hAnsi="黑体" w:eastAsia="黑体" w:cs="Times New Roman"/>
          <w:b w:val="0"/>
          <w:bCs/>
          <w:snapToGrid w:val="0"/>
          <w:kern w:val="0"/>
          <w:sz w:val="32"/>
          <w:szCs w:val="32"/>
          <w:lang w:val="en-US" w:eastAsia="zh-CN" w:bidi="ar-SA"/>
        </w:rPr>
        <w:t>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rPr>
      </w:pPr>
      <w:r>
        <w:rPr>
          <w:rFonts w:hint="eastAsia" w:ascii="黑体" w:hAnsi="黑体" w:eastAsia="黑体" w:cs="Times New Roman"/>
          <w:b w:val="0"/>
          <w:bCs/>
          <w:snapToGrid w:val="0"/>
          <w:kern w:val="0"/>
          <w:sz w:val="32"/>
          <w:szCs w:val="32"/>
        </w:rPr>
        <w:t>第</w:t>
      </w:r>
      <w:r>
        <w:rPr>
          <w:rFonts w:hint="eastAsia" w:ascii="黑体" w:hAnsi="黑体" w:eastAsia="黑体" w:cs="Times New Roman"/>
          <w:b w:val="0"/>
          <w:bCs/>
          <w:snapToGrid w:val="0"/>
          <w:kern w:val="0"/>
          <w:sz w:val="32"/>
          <w:szCs w:val="32"/>
          <w:lang w:eastAsia="zh-CN"/>
        </w:rPr>
        <w:t>二</w:t>
      </w:r>
      <w:r>
        <w:rPr>
          <w:rFonts w:hint="eastAsia" w:ascii="黑体" w:hAnsi="黑体" w:eastAsia="黑体" w:cs="Times New Roman"/>
          <w:b w:val="0"/>
          <w:bCs/>
          <w:snapToGrid w:val="0"/>
          <w:kern w:val="0"/>
          <w:sz w:val="32"/>
          <w:szCs w:val="32"/>
        </w:rPr>
        <w:t>十</w:t>
      </w:r>
      <w:r>
        <w:rPr>
          <w:rFonts w:hint="eastAsia" w:ascii="黑体" w:hAnsi="黑体" w:eastAsia="黑体" w:cs="Times New Roman"/>
          <w:b w:val="0"/>
          <w:bCs/>
          <w:snapToGrid w:val="0"/>
          <w:kern w:val="0"/>
          <w:sz w:val="32"/>
          <w:szCs w:val="32"/>
          <w:lang w:eastAsia="zh-CN"/>
        </w:rPr>
        <w:t>六</w:t>
      </w:r>
      <w:r>
        <w:rPr>
          <w:rFonts w:hint="eastAsia" w:ascii="黑体" w:hAnsi="黑体" w:eastAsia="黑体" w:cs="Times New Roman"/>
          <w:b w:val="0"/>
          <w:bCs/>
          <w:snapToGrid w:val="0"/>
          <w:kern w:val="0"/>
          <w:sz w:val="32"/>
          <w:szCs w:val="32"/>
        </w:rPr>
        <w:t>条</w:t>
      </w:r>
      <w:r>
        <w:rPr>
          <w:rFonts w:ascii="仿宋_GB2312" w:hAnsi="仿宋" w:eastAsia="仿宋_GB2312" w:cs="Times New Roman"/>
          <w:snapToGrid w:val="0"/>
          <w:kern w:val="0"/>
          <w:sz w:val="32"/>
          <w:szCs w:val="32"/>
        </w:rPr>
        <w:t xml:space="preserve"> </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val="en-US" w:eastAsia="zh-CN"/>
        </w:rPr>
        <w:t>评估员证书由海南海事局统一印制。</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eastAsia="zh-CN"/>
        </w:rPr>
      </w:pPr>
      <w:r>
        <w:rPr>
          <w:rFonts w:hint="eastAsia" w:ascii="黑体" w:hAnsi="黑体" w:eastAsia="黑体" w:cs="Times New Roman"/>
          <w:b w:val="0"/>
          <w:bCs/>
          <w:snapToGrid w:val="0"/>
          <w:kern w:val="0"/>
          <w:sz w:val="32"/>
          <w:szCs w:val="32"/>
        </w:rPr>
        <w:t>第</w:t>
      </w:r>
      <w:r>
        <w:rPr>
          <w:rFonts w:hint="eastAsia" w:ascii="黑体" w:hAnsi="黑体" w:eastAsia="黑体" w:cs="Times New Roman"/>
          <w:b w:val="0"/>
          <w:bCs/>
          <w:snapToGrid w:val="0"/>
          <w:kern w:val="0"/>
          <w:sz w:val="32"/>
          <w:szCs w:val="32"/>
          <w:lang w:eastAsia="zh-CN"/>
        </w:rPr>
        <w:t>二</w:t>
      </w:r>
      <w:r>
        <w:rPr>
          <w:rFonts w:hint="eastAsia" w:ascii="黑体" w:hAnsi="黑体" w:eastAsia="黑体" w:cs="Times New Roman"/>
          <w:b w:val="0"/>
          <w:bCs/>
          <w:snapToGrid w:val="0"/>
          <w:kern w:val="0"/>
          <w:sz w:val="32"/>
          <w:szCs w:val="32"/>
        </w:rPr>
        <w:t>十</w:t>
      </w:r>
      <w:r>
        <w:rPr>
          <w:rFonts w:hint="eastAsia" w:ascii="黑体" w:hAnsi="黑体" w:eastAsia="黑体" w:cs="Times New Roman"/>
          <w:b w:val="0"/>
          <w:bCs/>
          <w:snapToGrid w:val="0"/>
          <w:kern w:val="0"/>
          <w:sz w:val="32"/>
          <w:szCs w:val="32"/>
          <w:lang w:eastAsia="zh-CN"/>
        </w:rPr>
        <w:t>七</w:t>
      </w:r>
      <w:r>
        <w:rPr>
          <w:rFonts w:hint="eastAsia" w:ascii="黑体" w:hAnsi="黑体" w:eastAsia="黑体" w:cs="Times New Roman"/>
          <w:b w:val="0"/>
          <w:bCs/>
          <w:snapToGrid w:val="0"/>
          <w:kern w:val="0"/>
          <w:sz w:val="32"/>
          <w:szCs w:val="32"/>
        </w:rPr>
        <w:t>条</w:t>
      </w:r>
      <w:r>
        <w:rPr>
          <w:rFonts w:ascii="仿宋_GB2312" w:hAnsi="仿宋" w:eastAsia="仿宋_GB2312" w:cs="Times New Roman"/>
          <w:snapToGrid w:val="0"/>
          <w:kern w:val="0"/>
          <w:sz w:val="32"/>
          <w:szCs w:val="32"/>
        </w:rPr>
        <w:t xml:space="preserve"> </w:t>
      </w:r>
      <w:r>
        <w:rPr>
          <w:rFonts w:hint="eastAsia" w:ascii="仿宋_GB2312" w:hAnsi="仿宋" w:eastAsia="宋体" w:cs="Times New Roman"/>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lang w:val="en-US" w:eastAsia="zh-CN"/>
        </w:rPr>
        <w:t>本办法未规定事项，按照有关船员管理的法律、法规、规章和上级规定执行。</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 w:eastAsia="仿宋_GB2312" w:cs="Times New Roman"/>
          <w:snapToGrid w:val="0"/>
          <w:kern w:val="0"/>
          <w:sz w:val="32"/>
          <w:szCs w:val="32"/>
        </w:rPr>
      </w:pPr>
      <w:r>
        <w:rPr>
          <w:rFonts w:hint="eastAsia" w:ascii="黑体" w:hAnsi="黑体" w:eastAsia="黑体" w:cs="Times New Roman"/>
          <w:b w:val="0"/>
          <w:bCs/>
          <w:snapToGrid w:val="0"/>
          <w:kern w:val="0"/>
          <w:sz w:val="32"/>
          <w:szCs w:val="32"/>
        </w:rPr>
        <w:t>第</w:t>
      </w:r>
      <w:r>
        <w:rPr>
          <w:rFonts w:hint="eastAsia" w:ascii="黑体" w:hAnsi="黑体" w:eastAsia="黑体" w:cs="Times New Roman"/>
          <w:b w:val="0"/>
          <w:bCs/>
          <w:snapToGrid w:val="0"/>
          <w:kern w:val="0"/>
          <w:sz w:val="32"/>
          <w:szCs w:val="32"/>
          <w:lang w:eastAsia="zh-CN"/>
        </w:rPr>
        <w:t>二</w:t>
      </w:r>
      <w:r>
        <w:rPr>
          <w:rFonts w:hint="eastAsia" w:ascii="黑体" w:hAnsi="黑体" w:eastAsia="黑体" w:cs="Times New Roman"/>
          <w:b w:val="0"/>
          <w:bCs/>
          <w:snapToGrid w:val="0"/>
          <w:kern w:val="0"/>
          <w:sz w:val="32"/>
          <w:szCs w:val="32"/>
        </w:rPr>
        <w:t>十</w:t>
      </w:r>
      <w:r>
        <w:rPr>
          <w:rFonts w:hint="eastAsia" w:ascii="黑体" w:hAnsi="黑体" w:eastAsia="黑体" w:cs="Times New Roman"/>
          <w:b w:val="0"/>
          <w:bCs/>
          <w:snapToGrid w:val="0"/>
          <w:kern w:val="0"/>
          <w:sz w:val="32"/>
          <w:szCs w:val="32"/>
          <w:lang w:eastAsia="zh-CN"/>
        </w:rPr>
        <w:t>八</w:t>
      </w:r>
      <w:r>
        <w:rPr>
          <w:rFonts w:hint="eastAsia" w:ascii="黑体" w:hAnsi="黑体" w:eastAsia="黑体" w:cs="Times New Roman"/>
          <w:b w:val="0"/>
          <w:bCs/>
          <w:snapToGrid w:val="0"/>
          <w:kern w:val="0"/>
          <w:sz w:val="32"/>
          <w:szCs w:val="32"/>
        </w:rPr>
        <w:t>条</w:t>
      </w:r>
      <w:r>
        <w:rPr>
          <w:rFonts w:hint="eastAsia" w:ascii="黑体" w:hAnsi="黑体" w:eastAsia="黑体" w:cs="Times New Roman"/>
          <w:b w:val="0"/>
          <w:bCs/>
          <w:snapToGrid w:val="0"/>
          <w:kern w:val="0"/>
          <w:sz w:val="32"/>
          <w:szCs w:val="32"/>
          <w:lang w:val="en-US" w:eastAsia="zh-CN"/>
        </w:rPr>
        <w:t xml:space="preserve"> </w:t>
      </w:r>
      <w:r>
        <w:rPr>
          <w:rFonts w:hint="eastAsia" w:ascii="仿宋_GB2312" w:hAnsi="仿宋" w:eastAsia="仿宋_GB2312" w:cs="Times New Roman"/>
          <w:snapToGrid w:val="0"/>
          <w:kern w:val="0"/>
          <w:sz w:val="32"/>
          <w:szCs w:val="32"/>
        </w:rPr>
        <w:t xml:space="preserve"> </w:t>
      </w:r>
      <w:r>
        <w:rPr>
          <w:rFonts w:hint="eastAsia" w:ascii="仿宋_GB2312" w:hAnsi="仿宋_GB2312" w:eastAsia="仿宋_GB2312" w:cs="仿宋_GB2312"/>
          <w:snapToGrid w:val="0"/>
          <w:kern w:val="0"/>
          <w:sz w:val="32"/>
          <w:szCs w:val="32"/>
          <w:lang w:val="en-US" w:eastAsia="zh-CN"/>
        </w:rPr>
        <w:t>本办法由</w:t>
      </w:r>
      <w:r>
        <w:rPr>
          <w:rFonts w:hint="eastAsia" w:ascii="仿宋_GB2312" w:hAnsi="仿宋_GB2312" w:cs="仿宋_GB2312"/>
          <w:snapToGrid w:val="0"/>
          <w:kern w:val="0"/>
          <w:sz w:val="32"/>
          <w:szCs w:val="32"/>
          <w:lang w:val="en-US" w:eastAsia="zh-CN"/>
        </w:rPr>
        <w:t>中华人民共和国</w:t>
      </w:r>
      <w:r>
        <w:rPr>
          <w:rFonts w:hint="eastAsia" w:ascii="仿宋_GB2312" w:hAnsi="仿宋_GB2312" w:eastAsia="仿宋_GB2312" w:cs="仿宋_GB2312"/>
          <w:snapToGrid w:val="0"/>
          <w:kern w:val="0"/>
          <w:sz w:val="32"/>
          <w:szCs w:val="32"/>
          <w:lang w:val="en-US" w:eastAsia="zh-CN"/>
        </w:rPr>
        <w:t>海南海事局负责解释。</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napToGrid w:val="0"/>
          <w:kern w:val="0"/>
          <w:sz w:val="32"/>
          <w:szCs w:val="32"/>
          <w:lang w:val="en-US" w:eastAsia="zh-CN"/>
        </w:rPr>
      </w:pPr>
      <w:r>
        <w:rPr>
          <w:rFonts w:hint="eastAsia" w:ascii="黑体" w:hAnsi="黑体" w:eastAsia="黑体" w:cs="Times New Roman"/>
          <w:b w:val="0"/>
          <w:bCs/>
          <w:snapToGrid w:val="0"/>
          <w:kern w:val="0"/>
          <w:sz w:val="32"/>
          <w:szCs w:val="32"/>
        </w:rPr>
        <w:t>第</w:t>
      </w:r>
      <w:r>
        <w:rPr>
          <w:rFonts w:hint="eastAsia" w:ascii="黑体" w:hAnsi="黑体" w:eastAsia="黑体" w:cs="Times New Roman"/>
          <w:b w:val="0"/>
          <w:bCs/>
          <w:snapToGrid w:val="0"/>
          <w:kern w:val="0"/>
          <w:sz w:val="32"/>
          <w:szCs w:val="32"/>
          <w:lang w:eastAsia="zh-CN"/>
        </w:rPr>
        <w:t>二十九</w:t>
      </w:r>
      <w:r>
        <w:rPr>
          <w:rFonts w:hint="eastAsia" w:ascii="黑体" w:hAnsi="黑体" w:eastAsia="黑体" w:cs="Times New Roman"/>
          <w:b w:val="0"/>
          <w:bCs/>
          <w:snapToGrid w:val="0"/>
          <w:kern w:val="0"/>
          <w:sz w:val="32"/>
          <w:szCs w:val="32"/>
        </w:rPr>
        <w:t>条</w:t>
      </w:r>
      <w:r>
        <w:rPr>
          <w:rFonts w:ascii="仿宋_GB2312" w:hAnsi="仿宋" w:eastAsia="仿宋_GB2312" w:cs="Times New Roman"/>
          <w:snapToGrid w:val="0"/>
          <w:kern w:val="0"/>
          <w:sz w:val="32"/>
          <w:szCs w:val="32"/>
        </w:rPr>
        <w:t xml:space="preserve"> </w:t>
      </w:r>
      <w:r>
        <w:rPr>
          <w:rFonts w:hint="eastAsia" w:ascii="仿宋_GB2312" w:hAnsi="仿宋" w:eastAsia="宋体" w:cs="Times New Roman"/>
          <w:snapToGrid w:val="0"/>
          <w:kern w:val="0"/>
          <w:sz w:val="32"/>
          <w:szCs w:val="32"/>
          <w:lang w:val="en-US" w:eastAsia="zh-CN"/>
        </w:rPr>
        <w:t xml:space="preserve"> 本</w:t>
      </w:r>
      <w:r>
        <w:rPr>
          <w:rFonts w:hint="eastAsia" w:ascii="仿宋_GB2312" w:hAnsi="仿宋_GB2312" w:eastAsia="仿宋_GB2312" w:cs="仿宋_GB2312"/>
          <w:snapToGrid w:val="0"/>
          <w:kern w:val="0"/>
          <w:sz w:val="32"/>
          <w:szCs w:val="32"/>
          <w:lang w:val="en-US" w:eastAsia="zh-CN"/>
        </w:rPr>
        <w:t>办法自</w:t>
      </w:r>
      <w:r>
        <w:rPr>
          <w:rFonts w:hint="eastAsia" w:ascii="Times New Roman" w:hAnsi="Times New Roman" w:eastAsia="仿宋_GB2312" w:cs="Times New Roman"/>
          <w:snapToGrid/>
          <w:color w:val="auto"/>
          <w:kern w:val="0"/>
          <w:sz w:val="32"/>
          <w:szCs w:val="32"/>
          <w:shd w:val="clear" w:color="auto" w:fill="FFFFFF"/>
          <w:lang w:val="en-US" w:eastAsia="zh-CN" w:bidi="ar"/>
        </w:rPr>
        <w:t>2023年1月1日起</w:t>
      </w:r>
      <w:r>
        <w:rPr>
          <w:rFonts w:hint="eastAsia" w:ascii="仿宋_GB2312" w:hAnsi="仿宋_GB2312" w:eastAsia="仿宋_GB2312" w:cs="仿宋_GB2312"/>
          <w:snapToGrid w:val="0"/>
          <w:kern w:val="0"/>
          <w:sz w:val="32"/>
          <w:szCs w:val="32"/>
          <w:lang w:val="en-US" w:eastAsia="zh-CN"/>
        </w:rPr>
        <w:t>施行，有效期</w:t>
      </w:r>
      <w:r>
        <w:rPr>
          <w:rFonts w:hint="eastAsia" w:ascii="Times New Roman" w:hAnsi="Times New Roman" w:eastAsia="仿宋_GB2312" w:cs="Times New Roman"/>
          <w:snapToGrid/>
          <w:color w:val="auto"/>
          <w:kern w:val="0"/>
          <w:sz w:val="32"/>
          <w:szCs w:val="32"/>
          <w:shd w:val="clear" w:color="auto" w:fill="FFFFFF"/>
          <w:lang w:val="en-US" w:eastAsia="zh-CN" w:bidi="ar"/>
        </w:rPr>
        <w:t>5</w:t>
      </w:r>
      <w:r>
        <w:rPr>
          <w:rFonts w:hint="eastAsia" w:ascii="仿宋_GB2312" w:hAnsi="仿宋_GB2312" w:eastAsia="仿宋_GB2312" w:cs="仿宋_GB2312"/>
          <w:snapToGrid w:val="0"/>
          <w:kern w:val="0"/>
          <w:sz w:val="32"/>
          <w:szCs w:val="32"/>
          <w:lang w:val="en-US" w:eastAsia="zh-CN"/>
        </w:rPr>
        <w:t>年。</w:t>
      </w:r>
    </w:p>
    <w:p>
      <w:pPr>
        <w:keepNext w:val="0"/>
        <w:keepLines w:val="0"/>
        <w:pageBreakBefore w:val="0"/>
        <w:widowControl w:val="0"/>
        <w:kinsoku/>
        <w:wordWrap/>
        <w:overflowPunct/>
        <w:topLinePunct w:val="0"/>
        <w:autoSpaceDE/>
        <w:autoSpaceDN/>
        <w:bidi w:val="0"/>
        <w:adjustRightInd/>
        <w:snapToGrid/>
        <w:spacing w:line="560" w:lineRule="exact"/>
        <w:ind w:firstLine="472"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Times New Roman"/>
          <w:snapToGrid/>
          <w:color w:val="auto"/>
          <w:kern w:val="0"/>
          <w:sz w:val="32"/>
          <w:szCs w:val="32"/>
          <w:shd w:val="clear" w:color="auto" w:fill="FFFFFF"/>
          <w:lang w:val="en-US" w:eastAsia="zh-CN" w:bidi="ar"/>
        </w:rPr>
      </w:pPr>
      <w:r>
        <w:rPr>
          <w:rFonts w:hint="eastAsia" w:ascii="仿宋_GB2312" w:hAnsi="仿宋_GB2312" w:eastAsia="仿宋_GB2312" w:cs="仿宋_GB2312"/>
          <w:snapToGrid w:val="0"/>
          <w:kern w:val="0"/>
          <w:sz w:val="32"/>
          <w:szCs w:val="32"/>
          <w:lang w:val="en-US" w:eastAsia="zh-CN"/>
        </w:rPr>
        <w:t>附件</w:t>
      </w:r>
      <w:r>
        <w:rPr>
          <w:rFonts w:hint="eastAsia" w:ascii="Times New Roman" w:hAnsi="Times New Roman" w:eastAsia="仿宋_GB2312" w:cs="Times New Roman"/>
          <w:snapToGrid/>
          <w:color w:val="auto"/>
          <w:kern w:val="0"/>
          <w:sz w:val="32"/>
          <w:szCs w:val="32"/>
          <w:shd w:val="clear" w:color="auto" w:fill="FFFFFF"/>
          <w:lang w:val="en-US" w:eastAsia="zh-CN" w:bidi="ar"/>
        </w:rPr>
        <w:t>：1.评估员证书申请表</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Times New Roman"/>
          <w:snapToGrid/>
          <w:color w:val="auto"/>
          <w:kern w:val="0"/>
          <w:sz w:val="32"/>
          <w:szCs w:val="32"/>
          <w:shd w:val="clear" w:color="auto" w:fill="FFFFFF"/>
          <w:lang w:val="en-US" w:eastAsia="zh-CN" w:bidi="ar"/>
        </w:rPr>
      </w:pPr>
      <w:r>
        <w:rPr>
          <w:rFonts w:hint="eastAsia" w:cs="Times New Roman"/>
          <w:snapToGrid/>
          <w:color w:val="auto"/>
          <w:kern w:val="0"/>
          <w:sz w:val="32"/>
          <w:szCs w:val="32"/>
          <w:shd w:val="clear" w:color="auto" w:fill="FFFFFF"/>
          <w:lang w:val="en-US" w:eastAsia="zh-CN" w:bidi="ar"/>
        </w:rPr>
        <w:t xml:space="preserve">   </w:t>
      </w:r>
      <w:r>
        <w:rPr>
          <w:rFonts w:hint="default" w:cs="Times New Roman"/>
          <w:snapToGrid/>
          <w:color w:val="auto"/>
          <w:kern w:val="0"/>
          <w:sz w:val="32"/>
          <w:szCs w:val="32"/>
          <w:shd w:val="clear" w:color="auto" w:fill="FFFFFF"/>
          <w:lang w:val="en" w:eastAsia="zh-CN" w:bidi="ar"/>
        </w:rPr>
        <w:t xml:space="preserve"> </w:t>
      </w:r>
      <w:r>
        <w:rPr>
          <w:rFonts w:hint="eastAsia" w:cs="Times New Roman"/>
          <w:snapToGrid/>
          <w:color w:val="auto"/>
          <w:kern w:val="0"/>
          <w:sz w:val="32"/>
          <w:szCs w:val="32"/>
          <w:shd w:val="clear" w:color="auto" w:fill="FFFFFF"/>
          <w:lang w:val="en-US" w:eastAsia="zh-CN" w:bidi="ar"/>
        </w:rPr>
        <w:t xml:space="preserve">  </w:t>
      </w:r>
      <w:r>
        <w:rPr>
          <w:rFonts w:hint="eastAsia" w:ascii="Times New Roman" w:hAnsi="Times New Roman" w:eastAsia="仿宋_GB2312" w:cs="Times New Roman"/>
          <w:snapToGrid/>
          <w:color w:val="auto"/>
          <w:kern w:val="0"/>
          <w:sz w:val="32"/>
          <w:szCs w:val="32"/>
          <w:shd w:val="clear" w:color="auto" w:fill="FFFFFF"/>
          <w:lang w:val="en-US" w:eastAsia="zh-CN" w:bidi="ar"/>
        </w:rPr>
        <w:t>2.评估员调配通知</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Times New Roman"/>
          <w:snapToGrid/>
          <w:color w:val="auto"/>
          <w:kern w:val="0"/>
          <w:sz w:val="32"/>
          <w:szCs w:val="32"/>
          <w:shd w:val="clear" w:color="auto" w:fill="FFFFFF"/>
          <w:lang w:val="en-US" w:eastAsia="zh-CN" w:bidi="ar"/>
        </w:rPr>
      </w:pPr>
      <w:r>
        <w:rPr>
          <w:rFonts w:hint="eastAsia" w:cs="Times New Roman"/>
          <w:snapToGrid/>
          <w:color w:val="auto"/>
          <w:kern w:val="0"/>
          <w:sz w:val="32"/>
          <w:szCs w:val="32"/>
          <w:shd w:val="clear" w:color="auto" w:fill="FFFFFF"/>
          <w:lang w:val="en-US" w:eastAsia="zh-CN" w:bidi="ar"/>
        </w:rPr>
        <w:t xml:space="preserve">   </w:t>
      </w:r>
      <w:r>
        <w:rPr>
          <w:rFonts w:hint="default" w:cs="Times New Roman"/>
          <w:snapToGrid/>
          <w:color w:val="auto"/>
          <w:kern w:val="0"/>
          <w:sz w:val="32"/>
          <w:szCs w:val="32"/>
          <w:shd w:val="clear" w:color="auto" w:fill="FFFFFF"/>
          <w:lang w:val="en" w:eastAsia="zh-CN" w:bidi="ar"/>
        </w:rPr>
        <w:t xml:space="preserve"> </w:t>
      </w:r>
      <w:r>
        <w:rPr>
          <w:rFonts w:hint="eastAsia" w:cs="Times New Roman"/>
          <w:snapToGrid/>
          <w:color w:val="auto"/>
          <w:kern w:val="0"/>
          <w:sz w:val="32"/>
          <w:szCs w:val="32"/>
          <w:shd w:val="clear" w:color="auto" w:fill="FFFFFF"/>
          <w:lang w:val="en-US" w:eastAsia="zh-CN" w:bidi="ar"/>
        </w:rPr>
        <w:t xml:space="preserve">  </w:t>
      </w:r>
      <w:r>
        <w:rPr>
          <w:rFonts w:hint="eastAsia" w:ascii="Times New Roman" w:hAnsi="Times New Roman" w:eastAsia="仿宋_GB2312" w:cs="Times New Roman"/>
          <w:snapToGrid/>
          <w:color w:val="auto"/>
          <w:kern w:val="0"/>
          <w:sz w:val="32"/>
          <w:szCs w:val="32"/>
          <w:shd w:val="clear" w:color="auto" w:fill="FFFFFF"/>
          <w:lang w:val="en-US" w:eastAsia="zh-CN" w:bidi="ar"/>
        </w:rPr>
        <w:t>3.评估员工作守则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Times New Roman"/>
          <w:snapToGrid/>
          <w:color w:val="auto"/>
          <w:kern w:val="0"/>
          <w:sz w:val="32"/>
          <w:szCs w:val="32"/>
          <w:shd w:val="clear" w:color="auto" w:fill="FFFFFF"/>
          <w:lang w:val="en-US" w:eastAsia="zh-CN" w:bidi="ar"/>
        </w:rPr>
      </w:pPr>
      <w:r>
        <w:rPr>
          <w:rFonts w:hint="eastAsia" w:cs="Times New Roman"/>
          <w:snapToGrid/>
          <w:color w:val="auto"/>
          <w:kern w:val="0"/>
          <w:sz w:val="32"/>
          <w:szCs w:val="32"/>
          <w:shd w:val="clear" w:color="auto" w:fill="FFFFFF"/>
          <w:lang w:val="en-US" w:eastAsia="zh-CN" w:bidi="ar"/>
        </w:rPr>
        <w:t xml:space="preserve">   </w:t>
      </w:r>
      <w:r>
        <w:rPr>
          <w:rFonts w:hint="default" w:cs="Times New Roman"/>
          <w:snapToGrid/>
          <w:color w:val="auto"/>
          <w:kern w:val="0"/>
          <w:sz w:val="32"/>
          <w:szCs w:val="32"/>
          <w:shd w:val="clear" w:color="auto" w:fill="FFFFFF"/>
          <w:lang w:val="en" w:eastAsia="zh-CN" w:bidi="ar"/>
        </w:rPr>
        <w:t xml:space="preserve"> </w:t>
      </w:r>
      <w:r>
        <w:rPr>
          <w:rFonts w:hint="eastAsia" w:cs="Times New Roman"/>
          <w:snapToGrid/>
          <w:color w:val="auto"/>
          <w:kern w:val="0"/>
          <w:sz w:val="32"/>
          <w:szCs w:val="32"/>
          <w:shd w:val="clear" w:color="auto" w:fill="FFFFFF"/>
          <w:lang w:val="en-US" w:eastAsia="zh-CN" w:bidi="ar"/>
        </w:rPr>
        <w:t xml:space="preserve">  </w:t>
      </w:r>
      <w:r>
        <w:rPr>
          <w:rFonts w:hint="eastAsia" w:ascii="Times New Roman" w:hAnsi="Times New Roman" w:eastAsia="仿宋_GB2312" w:cs="Times New Roman"/>
          <w:snapToGrid/>
          <w:color w:val="auto"/>
          <w:kern w:val="0"/>
          <w:sz w:val="32"/>
          <w:szCs w:val="32"/>
          <w:shd w:val="clear" w:color="auto" w:fill="FFFFFF"/>
          <w:lang w:val="en-US" w:eastAsia="zh-CN" w:bidi="ar"/>
        </w:rPr>
        <w:t>4.评估工作流程</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ascii="Calibri" w:hAnsi="Calibri" w:eastAsia="宋体" w:cs="Times New Roman"/>
          <w:sz w:val="21"/>
          <w:szCs w:val="24"/>
        </w:rPr>
      </w:pPr>
      <w:r>
        <w:rPr>
          <w:rFonts w:hint="eastAsia" w:cs="Times New Roman"/>
          <w:snapToGrid/>
          <w:color w:val="auto"/>
          <w:kern w:val="0"/>
          <w:sz w:val="32"/>
          <w:szCs w:val="32"/>
          <w:shd w:val="clear" w:color="auto" w:fill="FFFFFF"/>
          <w:lang w:val="en-US" w:eastAsia="zh-CN" w:bidi="ar"/>
        </w:rPr>
        <w:t xml:space="preserve">  </w:t>
      </w:r>
      <w:r>
        <w:rPr>
          <w:rFonts w:hint="default" w:cs="Times New Roman"/>
          <w:snapToGrid/>
          <w:color w:val="auto"/>
          <w:kern w:val="0"/>
          <w:sz w:val="32"/>
          <w:szCs w:val="32"/>
          <w:shd w:val="clear" w:color="auto" w:fill="FFFFFF"/>
          <w:lang w:val="en" w:eastAsia="zh-CN" w:bidi="ar"/>
        </w:rPr>
        <w:t xml:space="preserve"> </w:t>
      </w:r>
      <w:r>
        <w:rPr>
          <w:rFonts w:hint="eastAsia" w:cs="Times New Roman"/>
          <w:snapToGrid/>
          <w:color w:val="auto"/>
          <w:kern w:val="0"/>
          <w:sz w:val="32"/>
          <w:szCs w:val="32"/>
          <w:shd w:val="clear" w:color="auto" w:fill="FFFFFF"/>
          <w:lang w:val="en-US" w:eastAsia="zh-CN" w:bidi="ar"/>
        </w:rPr>
        <w:t xml:space="preserve">   </w:t>
      </w:r>
      <w:r>
        <w:rPr>
          <w:rFonts w:hint="eastAsia" w:ascii="Times New Roman" w:hAnsi="Times New Roman" w:eastAsia="仿宋_GB2312" w:cs="Times New Roman"/>
          <w:snapToGrid/>
          <w:color w:val="auto"/>
          <w:kern w:val="0"/>
          <w:sz w:val="32"/>
          <w:szCs w:val="32"/>
          <w:shd w:val="clear" w:color="auto" w:fill="FFFFFF"/>
          <w:lang w:val="en-US" w:eastAsia="zh-CN" w:bidi="ar"/>
        </w:rPr>
        <w:t>5.评估</w:t>
      </w:r>
      <w:r>
        <w:rPr>
          <w:rFonts w:hint="eastAsia" w:ascii="仿宋_GB2312" w:hAnsi="仿宋_GB2312" w:eastAsia="仿宋_GB2312" w:cs="仿宋_GB2312"/>
          <w:snapToGrid w:val="0"/>
          <w:kern w:val="0"/>
          <w:sz w:val="32"/>
          <w:szCs w:val="32"/>
          <w:lang w:val="en-US" w:eastAsia="zh-CN"/>
        </w:rPr>
        <w:t>员评价表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32" w:firstLineChars="200"/>
        <w:jc w:val="left"/>
        <w:textAlignment w:val="auto"/>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p>
    <w:p>
      <w:pPr>
        <w:overflowPunct/>
        <w:topLinePunct w:val="0"/>
        <w:spacing w:line="240" w:lineRule="auto"/>
        <w:ind w:firstLine="0" w:firstLineChars="0"/>
        <w:rPr>
          <w:rFonts w:ascii="Calibri" w:hAnsi="Calibri" w:eastAsia="宋体" w:cs="Times New Roman"/>
          <w:sz w:val="21"/>
          <w:szCs w:val="24"/>
        </w:rPr>
      </w:pPr>
    </w:p>
    <w:p>
      <w:pPr>
        <w:keepNext w:val="0"/>
        <w:keepLines w:val="0"/>
        <w:pageBreakBefore w:val="0"/>
        <w:widowControl w:val="0"/>
        <w:kinsoku/>
        <w:wordWrap/>
        <w:overflowPunct w:val="0"/>
        <w:topLinePunct/>
        <w:autoSpaceDE/>
        <w:autoSpaceDN/>
        <w:bidi w:val="0"/>
        <w:adjustRightInd/>
        <w:snapToGrid/>
        <w:spacing w:line="240" w:lineRule="auto"/>
        <w:ind w:right="632" w:rightChars="200"/>
        <w:jc w:val="both"/>
        <w:textAlignment w:val="auto"/>
        <w:outlineLvl w:val="9"/>
        <w:rPr>
          <w:rFonts w:hint="eastAsia" w:ascii="仿宋_GB2312" w:hAnsi="仿宋_GB2312" w:eastAsia="仿宋_GB2312" w:cs="仿宋_GB2312"/>
          <w:sz w:val="28"/>
          <w:szCs w:val="28"/>
          <w:lang w:val="en-US" w:eastAsia="zh-CN"/>
        </w:rPr>
      </w:pPr>
    </w:p>
    <w:p>
      <w:pPr>
        <w:ind w:left="0" w:leftChars="0" w:firstLine="0" w:firstLineChars="0"/>
        <w:rPr>
          <w:rFonts w:hint="eastAsia" w:ascii="仿宋_GB2312" w:hAnsi="仿宋_GB2312" w:eastAsia="仿宋_GB2312" w:cs="仿宋_GB2312"/>
          <w:sz w:val="28"/>
          <w:szCs w:val="28"/>
          <w:lang w:val="en-US" w:eastAsia="zh-CN"/>
        </w:rPr>
      </w:pPr>
    </w:p>
    <w:p>
      <w:pPr>
        <w:spacing w:line="560" w:lineRule="exact"/>
        <w:ind w:firstLine="0" w:firstLineChars="0"/>
        <w:rPr>
          <w:rFonts w:hint="eastAsia" w:ascii="黑体" w:hAnsi="黑体" w:eastAsia="黑体" w:cs="Times New Roman"/>
          <w:b w:val="0"/>
          <w:bCs/>
          <w:snapToGrid w:val="0"/>
          <w:kern w:val="0"/>
          <w:sz w:val="32"/>
          <w:szCs w:val="32"/>
          <w:lang w:val="en-US" w:eastAsia="zh-CN"/>
        </w:rPr>
      </w:pPr>
      <w:r>
        <w:rPr>
          <w:rFonts w:hint="eastAsia" w:ascii="黑体" w:hAnsi="黑体" w:eastAsia="黑体" w:cs="Times New Roman"/>
          <w:b w:val="0"/>
          <w:bCs/>
          <w:snapToGrid w:val="0"/>
          <w:kern w:val="0"/>
          <w:sz w:val="32"/>
          <w:szCs w:val="32"/>
          <w:lang w:val="en-US" w:eastAsia="zh-CN"/>
        </w:rPr>
        <w:t>附件1</w:t>
      </w:r>
    </w:p>
    <w:p>
      <w:pPr>
        <w:spacing w:line="560" w:lineRule="exact"/>
        <w:ind w:firstLine="0" w:firstLineChars="0"/>
        <w:rPr>
          <w:rFonts w:hint="eastAsia" w:ascii="黑体" w:hAnsi="黑体" w:eastAsia="黑体" w:cs="Times New Roman"/>
          <w:b w:val="0"/>
          <w:bCs/>
          <w:snapToGrid w:val="0"/>
          <w:kern w:val="0"/>
          <w:sz w:val="32"/>
          <w:szCs w:val="32"/>
          <w:lang w:val="en-US" w:eastAsia="zh-CN"/>
        </w:rPr>
      </w:pPr>
    </w:p>
    <w:p>
      <w:pPr>
        <w:spacing w:line="440" w:lineRule="exact"/>
        <w:jc w:val="center"/>
        <w:rPr>
          <w:rFonts w:ascii="宋体" w:hAnsi="宋体" w:eastAsia="宋体" w:cs="宋体"/>
          <w:b/>
          <w:snapToGrid/>
          <w:kern w:val="0"/>
          <w:sz w:val="32"/>
          <w:szCs w:val="32"/>
        </w:rPr>
      </w:pPr>
      <w:r>
        <w:rPr>
          <w:rFonts w:hint="eastAsia" w:ascii="宋体" w:hAnsi="宋体" w:eastAsia="宋体" w:cs="宋体"/>
          <w:b/>
          <w:snapToGrid/>
          <w:kern w:val="0"/>
          <w:sz w:val="32"/>
          <w:szCs w:val="32"/>
        </w:rPr>
        <w:t>评估员证书申请表</w:t>
      </w:r>
    </w:p>
    <w:p>
      <w:pPr>
        <w:spacing w:line="440" w:lineRule="exact"/>
        <w:ind w:left="-1352" w:leftChars="-428" w:firstLine="1030" w:firstLineChars="500"/>
        <w:rPr>
          <w:rFonts w:hint="eastAsia" w:ascii="宋体" w:hAnsi="宋体" w:eastAsia="宋体" w:cs="宋体"/>
          <w:b/>
          <w:snapToGrid/>
          <w:kern w:val="0"/>
          <w:sz w:val="32"/>
          <w:szCs w:val="32"/>
        </w:rPr>
      </w:pPr>
      <w:r>
        <w:rPr>
          <w:rFonts w:hint="eastAsia" w:ascii="宋体" w:hAnsi="宋体" w:eastAsia="宋体" w:cs="宋体"/>
          <w:snapToGrid/>
          <w:kern w:val="0"/>
          <w:sz w:val="21"/>
          <w:szCs w:val="21"/>
        </w:rPr>
        <w:t xml:space="preserve">申报日期：        年   月     日                                          编号：  </w:t>
      </w:r>
    </w:p>
    <w:tbl>
      <w:tblPr>
        <w:tblStyle w:val="5"/>
        <w:tblW w:w="111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782"/>
        <w:gridCol w:w="374"/>
        <w:gridCol w:w="2326"/>
        <w:gridCol w:w="14"/>
        <w:gridCol w:w="1066"/>
        <w:gridCol w:w="1291"/>
        <w:gridCol w:w="205"/>
        <w:gridCol w:w="602"/>
        <w:gridCol w:w="218"/>
        <w:gridCol w:w="913"/>
        <w:gridCol w:w="164"/>
        <w:gridCol w:w="359"/>
        <w:gridCol w:w="1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jc w:val="center"/>
        </w:trPr>
        <w:tc>
          <w:tcPr>
            <w:tcW w:w="1660" w:type="dxa"/>
            <w:gridSpan w:val="2"/>
            <w:tcBorders>
              <w:top w:val="single" w:color="auto" w:sz="12" w:space="0"/>
              <w:left w:val="single" w:color="auto" w:sz="12" w:space="0"/>
              <w:bottom w:val="single" w:color="auto" w:sz="4" w:space="0"/>
              <w:right w:val="single" w:color="auto" w:sz="4" w:space="0"/>
            </w:tcBorders>
            <w:vAlign w:val="center"/>
          </w:tcPr>
          <w:p>
            <w:pPr>
              <w:jc w:val="center"/>
              <w:rPr>
                <w:rFonts w:ascii="Times New Roman" w:hAnsi="Times New Roman" w:eastAsia="宋体"/>
                <w:snapToGrid/>
                <w:kern w:val="2"/>
                <w:sz w:val="21"/>
                <w:szCs w:val="24"/>
              </w:rPr>
            </w:pPr>
            <w:r>
              <w:rPr>
                <w:rFonts w:hint="eastAsia" w:ascii="Times New Roman" w:hAnsi="Times New Roman" w:eastAsia="宋体"/>
                <w:snapToGrid/>
                <w:kern w:val="2"/>
                <w:sz w:val="21"/>
                <w:szCs w:val="24"/>
              </w:rPr>
              <w:t>姓名</w:t>
            </w:r>
          </w:p>
        </w:tc>
        <w:tc>
          <w:tcPr>
            <w:tcW w:w="2700" w:type="dxa"/>
            <w:gridSpan w:val="2"/>
            <w:tcBorders>
              <w:top w:val="single" w:color="auto" w:sz="12"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snapToGrid/>
                <w:kern w:val="2"/>
                <w:sz w:val="21"/>
                <w:szCs w:val="24"/>
              </w:rPr>
            </w:pPr>
            <w:r>
              <w:rPr>
                <w:rFonts w:hint="eastAsia" w:ascii="Times New Roman" w:hAnsi="Times New Roman" w:eastAsia="仿宋_GB2312"/>
                <w:snapToGrid/>
                <w:kern w:val="2"/>
                <w:sz w:val="21"/>
                <w:szCs w:val="24"/>
              </w:rPr>
              <w:t xml:space="preserve"> </w:t>
            </w:r>
          </w:p>
        </w:tc>
        <w:tc>
          <w:tcPr>
            <w:tcW w:w="1080"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Times New Roman" w:hAnsi="Times New Roman" w:eastAsia="仿宋_GB2312"/>
                <w:snapToGrid/>
                <w:kern w:val="2"/>
                <w:sz w:val="21"/>
                <w:szCs w:val="24"/>
              </w:rPr>
            </w:pPr>
            <w:r>
              <w:rPr>
                <w:rFonts w:hint="eastAsia" w:ascii="Times New Roman" w:hAnsi="Times New Roman" w:eastAsia="宋体"/>
                <w:snapToGrid/>
                <w:kern w:val="2"/>
                <w:sz w:val="21"/>
                <w:szCs w:val="24"/>
              </w:rPr>
              <w:t>性别</w:t>
            </w:r>
          </w:p>
        </w:tc>
        <w:tc>
          <w:tcPr>
            <w:tcW w:w="3229" w:type="dxa"/>
            <w:gridSpan w:val="5"/>
            <w:tcBorders>
              <w:top w:val="single" w:color="auto" w:sz="12"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snapToGrid/>
                <w:kern w:val="2"/>
                <w:sz w:val="21"/>
                <w:szCs w:val="24"/>
              </w:rPr>
            </w:pPr>
            <w:r>
              <w:rPr>
                <w:rFonts w:hint="eastAsia" w:ascii="Times New Roman" w:hAnsi="Times New Roman" w:eastAsia="仿宋_GB2312"/>
                <w:snapToGrid/>
                <w:kern w:val="2"/>
                <w:sz w:val="21"/>
                <w:szCs w:val="24"/>
              </w:rPr>
              <w:t xml:space="preserve"> </w:t>
            </w:r>
          </w:p>
        </w:tc>
        <w:tc>
          <w:tcPr>
            <w:tcW w:w="2460" w:type="dxa"/>
            <w:gridSpan w:val="3"/>
            <w:vMerge w:val="restart"/>
            <w:tcBorders>
              <w:top w:val="single" w:color="auto" w:sz="12" w:space="0"/>
              <w:left w:val="single" w:color="auto" w:sz="4" w:space="0"/>
              <w:bottom w:val="single" w:color="auto" w:sz="4" w:space="0"/>
              <w:right w:val="single" w:color="auto" w:sz="12" w:space="0"/>
            </w:tcBorders>
            <w:vAlign w:val="center"/>
          </w:tcPr>
          <w:p>
            <w:pPr>
              <w:widowControl/>
              <w:ind w:left="-57" w:right="-57"/>
              <w:jc w:val="center"/>
              <w:rPr>
                <w:rFonts w:ascii="宋体" w:hAnsi="宋体" w:eastAsia="宋体" w:cs="宋体"/>
                <w:snapToGrid/>
                <w:kern w:val="0"/>
                <w:sz w:val="21"/>
                <w:szCs w:val="21"/>
              </w:rPr>
            </w:pPr>
            <w:r>
              <w:rPr>
                <w:rFonts w:hint="eastAsia" w:ascii="宋体" w:hAnsi="宋体" w:eastAsia="宋体" w:cs="宋体"/>
                <w:snapToGrid/>
                <w:kern w:val="0"/>
                <w:sz w:val="21"/>
                <w:szCs w:val="21"/>
              </w:rPr>
              <w:t>贴相片处</w:t>
            </w:r>
          </w:p>
          <w:p>
            <w:pPr>
              <w:widowControl/>
              <w:ind w:left="-57" w:right="-57"/>
              <w:jc w:val="center"/>
              <w:rPr>
                <w:rFonts w:ascii="宋体" w:hAnsi="宋体" w:eastAsia="宋体" w:cs="宋体"/>
                <w:snapToGrid/>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jc w:val="center"/>
        </w:trPr>
        <w:tc>
          <w:tcPr>
            <w:tcW w:w="1660" w:type="dxa"/>
            <w:gridSpan w:val="2"/>
            <w:tcBorders>
              <w:top w:val="single" w:color="auto" w:sz="4" w:space="0"/>
              <w:left w:val="single" w:color="auto" w:sz="12" w:space="0"/>
              <w:bottom w:val="single" w:color="auto" w:sz="4" w:space="0"/>
              <w:right w:val="single" w:color="auto" w:sz="4" w:space="0"/>
            </w:tcBorders>
            <w:vAlign w:val="center"/>
          </w:tcPr>
          <w:p>
            <w:pPr>
              <w:widowControl/>
              <w:ind w:left="-57" w:right="-57"/>
              <w:jc w:val="center"/>
              <w:rPr>
                <w:rFonts w:ascii="宋体" w:hAnsi="宋体" w:eastAsia="宋体" w:cs="宋体"/>
                <w:snapToGrid/>
                <w:kern w:val="0"/>
                <w:sz w:val="21"/>
                <w:szCs w:val="21"/>
              </w:rPr>
            </w:pPr>
            <w:r>
              <w:rPr>
                <w:rFonts w:hint="eastAsia" w:ascii="宋体" w:hAnsi="宋体" w:eastAsia="宋体" w:cs="宋体"/>
                <w:snapToGrid/>
                <w:kern w:val="0"/>
                <w:sz w:val="21"/>
                <w:szCs w:val="21"/>
              </w:rPr>
              <w:t>身份证号</w:t>
            </w:r>
          </w:p>
        </w:tc>
        <w:tc>
          <w:tcPr>
            <w:tcW w:w="2700" w:type="dxa"/>
            <w:gridSpan w:val="2"/>
            <w:tcBorders>
              <w:top w:val="single" w:color="auto" w:sz="4" w:space="0"/>
              <w:left w:val="single" w:color="auto" w:sz="4" w:space="0"/>
              <w:bottom w:val="single" w:color="auto" w:sz="4" w:space="0"/>
              <w:right w:val="single" w:color="auto" w:sz="4" w:space="0"/>
            </w:tcBorders>
            <w:vAlign w:val="center"/>
          </w:tcPr>
          <w:p>
            <w:pPr>
              <w:widowControl/>
              <w:ind w:left="-57" w:right="-57"/>
              <w:rPr>
                <w:rFonts w:hint="eastAsia" w:ascii="宋体" w:hAnsi="宋体" w:eastAsia="宋体" w:cs="宋体"/>
                <w:snapToGrid/>
                <w:kern w:val="0"/>
                <w:sz w:val="21"/>
                <w:szCs w:val="21"/>
              </w:rPr>
            </w:pPr>
            <w:r>
              <w:rPr>
                <w:rFonts w:hint="eastAsia" w:ascii="宋体" w:hAnsi="宋体" w:eastAsia="宋体" w:cs="宋体"/>
                <w:snapToGrid/>
                <w:kern w:val="0"/>
                <w:sz w:val="21"/>
                <w:szCs w:val="21"/>
              </w:rPr>
              <w:t xml:space="preserve"> </w:t>
            </w:r>
          </w:p>
        </w:tc>
        <w:tc>
          <w:tcPr>
            <w:tcW w:w="1080" w:type="dxa"/>
            <w:gridSpan w:val="2"/>
            <w:tcBorders>
              <w:top w:val="single" w:color="auto" w:sz="4" w:space="0"/>
              <w:left w:val="single" w:color="auto" w:sz="4" w:space="0"/>
              <w:bottom w:val="single" w:color="auto" w:sz="4" w:space="0"/>
              <w:right w:val="single" w:color="auto" w:sz="4" w:space="0"/>
            </w:tcBorders>
            <w:vAlign w:val="center"/>
          </w:tcPr>
          <w:p>
            <w:pPr>
              <w:widowControl/>
              <w:ind w:left="-57" w:right="-57"/>
              <w:jc w:val="center"/>
              <w:rPr>
                <w:rFonts w:ascii="宋体" w:hAnsi="宋体" w:eastAsia="宋体" w:cs="宋体"/>
                <w:snapToGrid/>
                <w:kern w:val="0"/>
                <w:sz w:val="21"/>
                <w:szCs w:val="21"/>
              </w:rPr>
            </w:pPr>
            <w:r>
              <w:rPr>
                <w:rFonts w:hint="eastAsia" w:ascii="宋体" w:hAnsi="宋体" w:eastAsia="宋体" w:cs="宋体"/>
                <w:snapToGrid/>
                <w:kern w:val="0"/>
                <w:sz w:val="21"/>
                <w:szCs w:val="21"/>
              </w:rPr>
              <w:t>健康状况</w:t>
            </w:r>
          </w:p>
        </w:tc>
        <w:tc>
          <w:tcPr>
            <w:tcW w:w="1496" w:type="dxa"/>
            <w:gridSpan w:val="2"/>
            <w:tcBorders>
              <w:top w:val="single" w:color="auto" w:sz="4" w:space="0"/>
              <w:left w:val="single" w:color="auto" w:sz="2" w:space="0"/>
              <w:bottom w:val="single" w:color="auto" w:sz="4" w:space="0"/>
              <w:right w:val="single" w:color="auto" w:sz="4" w:space="0"/>
            </w:tcBorders>
            <w:vAlign w:val="center"/>
          </w:tcPr>
          <w:p>
            <w:pPr>
              <w:widowControl/>
              <w:ind w:left="-57" w:right="-57"/>
              <w:jc w:val="center"/>
              <w:rPr>
                <w:rFonts w:hint="eastAsia" w:ascii="宋体" w:hAnsi="宋体" w:eastAsia="宋体" w:cs="宋体"/>
                <w:snapToGrid/>
                <w:kern w:val="0"/>
                <w:sz w:val="21"/>
                <w:szCs w:val="21"/>
              </w:rPr>
            </w:pPr>
            <w:r>
              <w:rPr>
                <w:rFonts w:hint="eastAsia" w:ascii="宋体" w:hAnsi="宋体" w:eastAsia="宋体" w:cs="宋体"/>
                <w:snapToGrid/>
                <w:kern w:val="0"/>
                <w:sz w:val="21"/>
                <w:szCs w:val="21"/>
              </w:rPr>
              <w:t xml:space="preserve"> </w:t>
            </w:r>
          </w:p>
        </w:tc>
        <w:tc>
          <w:tcPr>
            <w:tcW w:w="820" w:type="dxa"/>
            <w:gridSpan w:val="2"/>
            <w:tcBorders>
              <w:top w:val="single" w:color="auto" w:sz="4" w:space="0"/>
              <w:left w:val="single" w:color="auto" w:sz="2" w:space="0"/>
              <w:bottom w:val="single" w:color="auto" w:sz="4" w:space="0"/>
              <w:right w:val="single" w:color="auto" w:sz="4" w:space="0"/>
            </w:tcBorders>
            <w:vAlign w:val="center"/>
          </w:tcPr>
          <w:p>
            <w:pPr>
              <w:widowControl/>
              <w:ind w:left="-57" w:right="-57"/>
              <w:jc w:val="center"/>
              <w:rPr>
                <w:rFonts w:ascii="宋体" w:hAnsi="宋体" w:eastAsia="宋体" w:cs="宋体"/>
                <w:snapToGrid/>
                <w:kern w:val="0"/>
                <w:sz w:val="21"/>
                <w:szCs w:val="21"/>
              </w:rPr>
            </w:pPr>
            <w:r>
              <w:rPr>
                <w:rFonts w:hint="eastAsia" w:ascii="Times New Roman" w:hAnsi="Times New Roman" w:eastAsia="宋体"/>
                <w:snapToGrid/>
                <w:kern w:val="2"/>
                <w:sz w:val="21"/>
                <w:szCs w:val="24"/>
              </w:rPr>
              <w:t>学历</w:t>
            </w:r>
          </w:p>
        </w:tc>
        <w:tc>
          <w:tcPr>
            <w:tcW w:w="913" w:type="dxa"/>
            <w:tcBorders>
              <w:top w:val="single" w:color="auto" w:sz="4" w:space="0"/>
              <w:left w:val="single" w:color="auto" w:sz="2" w:space="0"/>
              <w:bottom w:val="single" w:color="auto" w:sz="4" w:space="0"/>
              <w:right w:val="single" w:color="auto" w:sz="4" w:space="0"/>
            </w:tcBorders>
            <w:vAlign w:val="center"/>
          </w:tcPr>
          <w:p>
            <w:pPr>
              <w:widowControl/>
              <w:ind w:left="-57" w:right="-57"/>
              <w:jc w:val="center"/>
              <w:rPr>
                <w:rFonts w:hint="eastAsia" w:ascii="宋体" w:hAnsi="宋体" w:eastAsia="宋体" w:cs="宋体"/>
                <w:snapToGrid/>
                <w:kern w:val="0"/>
                <w:sz w:val="21"/>
                <w:szCs w:val="21"/>
              </w:rPr>
            </w:pPr>
            <w:r>
              <w:rPr>
                <w:rFonts w:hint="eastAsia" w:ascii="宋体" w:hAnsi="宋体" w:eastAsia="宋体" w:cs="宋体"/>
                <w:snapToGrid/>
                <w:kern w:val="0"/>
                <w:sz w:val="21"/>
                <w:szCs w:val="21"/>
              </w:rPr>
              <w:t xml:space="preserve"> </w:t>
            </w:r>
          </w:p>
        </w:tc>
        <w:tc>
          <w:tcPr>
            <w:tcW w:w="2460" w:type="dxa"/>
            <w:gridSpan w:val="3"/>
            <w:vMerge w:val="continue"/>
            <w:tcBorders>
              <w:top w:val="single" w:color="auto" w:sz="4" w:space="0"/>
              <w:left w:val="single" w:color="auto" w:sz="2" w:space="0"/>
              <w:bottom w:val="single" w:color="auto" w:sz="4" w:space="0"/>
              <w:right w:val="single" w:color="auto" w:sz="12" w:space="0"/>
            </w:tcBorders>
            <w:vAlign w:val="center"/>
          </w:tcPr>
          <w:p>
            <w:pPr>
              <w:widowControl/>
              <w:jc w:val="left"/>
              <w:rPr>
                <w:rFonts w:ascii="宋体" w:hAnsi="宋体" w:eastAsia="宋体" w:cs="宋体"/>
                <w:snapToGrid/>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jc w:val="center"/>
        </w:trPr>
        <w:tc>
          <w:tcPr>
            <w:tcW w:w="1660" w:type="dxa"/>
            <w:gridSpan w:val="2"/>
            <w:tcBorders>
              <w:top w:val="single" w:color="auto" w:sz="4" w:space="0"/>
              <w:left w:val="single" w:color="auto" w:sz="12" w:space="0"/>
              <w:bottom w:val="single" w:color="auto" w:sz="4" w:space="0"/>
              <w:right w:val="single" w:color="auto" w:sz="4" w:space="0"/>
            </w:tcBorders>
            <w:vAlign w:val="center"/>
          </w:tcPr>
          <w:p>
            <w:pPr>
              <w:widowControl/>
              <w:ind w:left="-57" w:right="-57"/>
              <w:jc w:val="center"/>
              <w:rPr>
                <w:rFonts w:ascii="宋体" w:hAnsi="宋体" w:eastAsia="宋体" w:cs="宋体"/>
                <w:snapToGrid/>
                <w:kern w:val="0"/>
                <w:sz w:val="21"/>
                <w:szCs w:val="21"/>
              </w:rPr>
            </w:pPr>
            <w:r>
              <w:rPr>
                <w:rFonts w:hint="eastAsia" w:ascii="Times New Roman" w:hAnsi="Times New Roman" w:eastAsia="宋体"/>
                <w:snapToGrid/>
                <w:kern w:val="2"/>
                <w:sz w:val="21"/>
                <w:szCs w:val="24"/>
              </w:rPr>
              <w:t>毕业院校专业</w:t>
            </w:r>
          </w:p>
        </w:tc>
        <w:tc>
          <w:tcPr>
            <w:tcW w:w="3780" w:type="dxa"/>
            <w:gridSpan w:val="4"/>
            <w:tcBorders>
              <w:top w:val="single" w:color="auto" w:sz="4" w:space="0"/>
              <w:left w:val="single" w:color="auto" w:sz="4" w:space="0"/>
              <w:bottom w:val="single" w:color="auto" w:sz="4" w:space="0"/>
              <w:right w:val="single" w:color="auto" w:sz="4" w:space="0"/>
            </w:tcBorders>
            <w:vAlign w:val="center"/>
          </w:tcPr>
          <w:p>
            <w:pPr>
              <w:widowControl/>
              <w:ind w:left="-57" w:right="-57"/>
              <w:jc w:val="center"/>
              <w:rPr>
                <w:rFonts w:hint="eastAsia" w:ascii="宋体" w:hAnsi="宋体" w:eastAsia="宋体" w:cs="宋体"/>
                <w:snapToGrid/>
                <w:kern w:val="0"/>
                <w:sz w:val="21"/>
                <w:szCs w:val="21"/>
              </w:rPr>
            </w:pPr>
            <w:r>
              <w:rPr>
                <w:rFonts w:hint="eastAsia" w:ascii="宋体" w:hAnsi="宋体" w:eastAsia="宋体" w:cs="宋体"/>
                <w:snapToGrid/>
                <w:kern w:val="0"/>
                <w:sz w:val="21"/>
                <w:szCs w:val="21"/>
              </w:rPr>
              <w:t xml:space="preserve"> </w:t>
            </w:r>
          </w:p>
        </w:tc>
        <w:tc>
          <w:tcPr>
            <w:tcW w:w="1496" w:type="dxa"/>
            <w:gridSpan w:val="2"/>
            <w:tcBorders>
              <w:top w:val="single" w:color="auto" w:sz="4" w:space="0"/>
              <w:left w:val="single" w:color="auto" w:sz="4" w:space="0"/>
              <w:bottom w:val="single" w:color="auto" w:sz="4" w:space="0"/>
              <w:right w:val="single" w:color="auto" w:sz="4" w:space="0"/>
            </w:tcBorders>
            <w:vAlign w:val="center"/>
          </w:tcPr>
          <w:p>
            <w:pPr>
              <w:widowControl/>
              <w:ind w:left="-57" w:right="-57"/>
              <w:jc w:val="center"/>
              <w:rPr>
                <w:rFonts w:ascii="宋体" w:hAnsi="宋体" w:eastAsia="宋体" w:cs="宋体"/>
                <w:snapToGrid/>
                <w:kern w:val="0"/>
                <w:sz w:val="21"/>
                <w:szCs w:val="21"/>
              </w:rPr>
            </w:pPr>
            <w:r>
              <w:rPr>
                <w:rFonts w:hint="eastAsia" w:ascii="Times New Roman" w:hAnsi="Times New Roman" w:eastAsia="宋体"/>
                <w:snapToGrid/>
                <w:kern w:val="2"/>
                <w:sz w:val="21"/>
                <w:szCs w:val="24"/>
              </w:rPr>
              <w:t>出生日期</w:t>
            </w:r>
          </w:p>
        </w:tc>
        <w:tc>
          <w:tcPr>
            <w:tcW w:w="1733" w:type="dxa"/>
            <w:gridSpan w:val="3"/>
            <w:tcBorders>
              <w:top w:val="single" w:color="auto" w:sz="4" w:space="0"/>
              <w:left w:val="single" w:color="auto" w:sz="4" w:space="0"/>
              <w:bottom w:val="single" w:color="auto" w:sz="4" w:space="0"/>
              <w:right w:val="single" w:color="auto" w:sz="4" w:space="0"/>
            </w:tcBorders>
            <w:vAlign w:val="center"/>
          </w:tcPr>
          <w:p>
            <w:pPr>
              <w:widowControl/>
              <w:ind w:left="-57" w:right="-57"/>
              <w:jc w:val="center"/>
              <w:rPr>
                <w:rFonts w:hint="eastAsia" w:ascii="宋体" w:hAnsi="宋体" w:eastAsia="宋体" w:cs="宋体"/>
                <w:snapToGrid/>
                <w:kern w:val="0"/>
                <w:sz w:val="21"/>
                <w:szCs w:val="21"/>
              </w:rPr>
            </w:pPr>
          </w:p>
        </w:tc>
        <w:tc>
          <w:tcPr>
            <w:tcW w:w="2460" w:type="dxa"/>
            <w:gridSpan w:val="3"/>
            <w:vMerge w:val="continue"/>
            <w:tcBorders>
              <w:top w:val="single" w:color="auto" w:sz="4" w:space="0"/>
              <w:left w:val="single" w:color="auto" w:sz="2" w:space="0"/>
              <w:bottom w:val="single" w:color="auto" w:sz="4" w:space="0"/>
              <w:right w:val="single" w:color="auto" w:sz="12" w:space="0"/>
            </w:tcBorders>
            <w:vAlign w:val="center"/>
          </w:tcPr>
          <w:p>
            <w:pPr>
              <w:widowControl/>
              <w:jc w:val="left"/>
              <w:rPr>
                <w:rFonts w:ascii="宋体" w:hAnsi="宋体" w:eastAsia="宋体" w:cs="宋体"/>
                <w:snapToGrid/>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jc w:val="center"/>
        </w:trPr>
        <w:tc>
          <w:tcPr>
            <w:tcW w:w="1660"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Times New Roman" w:hAnsi="Times New Roman" w:eastAsia="仿宋_GB2312"/>
                <w:snapToGrid/>
                <w:kern w:val="2"/>
                <w:sz w:val="21"/>
                <w:szCs w:val="24"/>
              </w:rPr>
            </w:pPr>
            <w:r>
              <w:rPr>
                <w:rFonts w:hint="eastAsia" w:ascii="Times New Roman" w:hAnsi="Times New Roman" w:eastAsia="宋体"/>
                <w:snapToGrid/>
                <w:kern w:val="2"/>
                <w:sz w:val="21"/>
                <w:szCs w:val="24"/>
              </w:rPr>
              <w:t>工作单位</w:t>
            </w:r>
          </w:p>
        </w:tc>
        <w:tc>
          <w:tcPr>
            <w:tcW w:w="378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snapToGrid/>
                <w:kern w:val="2"/>
                <w:sz w:val="21"/>
                <w:szCs w:val="24"/>
              </w:rPr>
            </w:pPr>
          </w:p>
        </w:tc>
        <w:tc>
          <w:tcPr>
            <w:tcW w:w="1496" w:type="dxa"/>
            <w:gridSpan w:val="2"/>
            <w:tcBorders>
              <w:top w:val="single" w:color="auto" w:sz="4" w:space="0"/>
              <w:left w:val="single" w:color="auto" w:sz="4" w:space="0"/>
              <w:bottom w:val="single" w:color="auto" w:sz="6" w:space="0"/>
              <w:right w:val="single" w:color="auto" w:sz="4" w:space="0"/>
            </w:tcBorders>
            <w:vAlign w:val="top"/>
          </w:tcPr>
          <w:p>
            <w:pPr>
              <w:widowControl/>
              <w:ind w:left="-57" w:right="-57"/>
              <w:jc w:val="center"/>
              <w:rPr>
                <w:rFonts w:ascii="宋体" w:hAnsi="宋体" w:eastAsia="宋体" w:cs="宋体"/>
                <w:snapToGrid/>
                <w:kern w:val="0"/>
                <w:sz w:val="21"/>
                <w:szCs w:val="21"/>
              </w:rPr>
            </w:pPr>
            <w:r>
              <w:rPr>
                <w:rFonts w:hint="eastAsia" w:ascii="Times New Roman" w:hAnsi="Times New Roman" w:eastAsia="宋体"/>
                <w:snapToGrid/>
                <w:kern w:val="2"/>
                <w:sz w:val="21"/>
                <w:szCs w:val="24"/>
              </w:rPr>
              <w:t>工作年限</w:t>
            </w:r>
          </w:p>
        </w:tc>
        <w:tc>
          <w:tcPr>
            <w:tcW w:w="1733" w:type="dxa"/>
            <w:gridSpan w:val="3"/>
            <w:tcBorders>
              <w:top w:val="single" w:color="auto" w:sz="4" w:space="0"/>
              <w:left w:val="single" w:color="auto" w:sz="4" w:space="0"/>
              <w:bottom w:val="single" w:color="auto" w:sz="4" w:space="0"/>
              <w:right w:val="single" w:color="auto" w:sz="4" w:space="0"/>
            </w:tcBorders>
            <w:vAlign w:val="top"/>
          </w:tcPr>
          <w:p>
            <w:pPr>
              <w:widowControl/>
              <w:ind w:left="-57" w:right="-57"/>
              <w:jc w:val="center"/>
              <w:rPr>
                <w:rFonts w:hint="eastAsia" w:ascii="宋体" w:hAnsi="宋体" w:eastAsia="宋体" w:cs="宋体"/>
                <w:snapToGrid/>
                <w:kern w:val="0"/>
                <w:sz w:val="21"/>
                <w:szCs w:val="21"/>
              </w:rPr>
            </w:pPr>
          </w:p>
        </w:tc>
        <w:tc>
          <w:tcPr>
            <w:tcW w:w="2460" w:type="dxa"/>
            <w:gridSpan w:val="3"/>
            <w:vMerge w:val="continue"/>
            <w:tcBorders>
              <w:top w:val="single" w:color="auto" w:sz="4" w:space="0"/>
              <w:left w:val="single" w:color="auto" w:sz="2" w:space="0"/>
              <w:bottom w:val="single" w:color="auto" w:sz="4" w:space="0"/>
              <w:right w:val="single" w:color="auto" w:sz="12" w:space="0"/>
            </w:tcBorders>
            <w:vAlign w:val="center"/>
          </w:tcPr>
          <w:p>
            <w:pPr>
              <w:widowControl/>
              <w:jc w:val="left"/>
              <w:rPr>
                <w:rFonts w:ascii="宋体" w:hAnsi="宋体" w:eastAsia="宋体" w:cs="宋体"/>
                <w:snapToGrid/>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jc w:val="center"/>
        </w:trPr>
        <w:tc>
          <w:tcPr>
            <w:tcW w:w="1660"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Times New Roman" w:hAnsi="Times New Roman" w:eastAsia="仿宋_GB2312"/>
                <w:snapToGrid/>
                <w:kern w:val="2"/>
                <w:sz w:val="21"/>
                <w:szCs w:val="24"/>
              </w:rPr>
            </w:pPr>
            <w:r>
              <w:rPr>
                <w:rFonts w:hint="eastAsia" w:ascii="Times New Roman" w:hAnsi="Times New Roman" w:eastAsia="宋体"/>
                <w:snapToGrid/>
                <w:kern w:val="2"/>
                <w:sz w:val="21"/>
                <w:szCs w:val="24"/>
              </w:rPr>
              <w:t>职务</w:t>
            </w:r>
          </w:p>
        </w:tc>
        <w:tc>
          <w:tcPr>
            <w:tcW w:w="3780" w:type="dxa"/>
            <w:gridSpan w:val="4"/>
            <w:tcBorders>
              <w:top w:val="single" w:color="auto" w:sz="4" w:space="0"/>
              <w:left w:val="single" w:color="auto" w:sz="4" w:space="0"/>
              <w:bottom w:val="single" w:color="auto" w:sz="4" w:space="0"/>
              <w:right w:val="single" w:color="auto" w:sz="6" w:space="0"/>
            </w:tcBorders>
            <w:vAlign w:val="center"/>
          </w:tcPr>
          <w:p>
            <w:pPr>
              <w:ind w:right="-158" w:rightChars="-50"/>
              <w:jc w:val="center"/>
              <w:rPr>
                <w:rFonts w:hint="eastAsia" w:ascii="Times New Roman" w:hAnsi="Times New Roman" w:eastAsia="仿宋_GB2312"/>
                <w:snapToGrid/>
                <w:kern w:val="2"/>
                <w:sz w:val="21"/>
                <w:szCs w:val="24"/>
              </w:rPr>
            </w:pPr>
          </w:p>
        </w:tc>
        <w:tc>
          <w:tcPr>
            <w:tcW w:w="1496" w:type="dxa"/>
            <w:gridSpan w:val="2"/>
            <w:tcBorders>
              <w:top w:val="single" w:color="auto" w:sz="4" w:space="0"/>
              <w:left w:val="single" w:color="auto" w:sz="6" w:space="0"/>
              <w:bottom w:val="single" w:color="auto" w:sz="4" w:space="0"/>
              <w:right w:val="single" w:color="auto" w:sz="4" w:space="0"/>
            </w:tcBorders>
            <w:vAlign w:val="center"/>
          </w:tcPr>
          <w:p>
            <w:pPr>
              <w:jc w:val="center"/>
              <w:rPr>
                <w:rFonts w:ascii="Times New Roman" w:hAnsi="Times New Roman" w:eastAsia="仿宋_GB2312"/>
                <w:snapToGrid/>
                <w:kern w:val="2"/>
                <w:sz w:val="21"/>
                <w:szCs w:val="24"/>
              </w:rPr>
            </w:pPr>
            <w:r>
              <w:rPr>
                <w:rFonts w:hint="eastAsia" w:ascii="Times New Roman" w:hAnsi="Times New Roman" w:eastAsia="宋体"/>
                <w:snapToGrid/>
                <w:kern w:val="2"/>
                <w:sz w:val="21"/>
                <w:szCs w:val="24"/>
              </w:rPr>
              <w:t>职称</w:t>
            </w:r>
          </w:p>
        </w:tc>
        <w:tc>
          <w:tcPr>
            <w:tcW w:w="1733" w:type="dxa"/>
            <w:gridSpan w:val="3"/>
            <w:tcBorders>
              <w:top w:val="single" w:color="auto" w:sz="4" w:space="0"/>
              <w:left w:val="single" w:color="auto" w:sz="6" w:space="0"/>
              <w:bottom w:val="single" w:color="auto" w:sz="4" w:space="0"/>
              <w:right w:val="single" w:color="auto" w:sz="4" w:space="0"/>
            </w:tcBorders>
            <w:vAlign w:val="center"/>
          </w:tcPr>
          <w:p>
            <w:pPr>
              <w:jc w:val="center"/>
              <w:rPr>
                <w:rFonts w:hint="eastAsia" w:ascii="Times New Roman" w:hAnsi="Times New Roman" w:eastAsia="仿宋_GB2312"/>
                <w:snapToGrid/>
                <w:kern w:val="2"/>
                <w:sz w:val="21"/>
                <w:szCs w:val="24"/>
              </w:rPr>
            </w:pPr>
          </w:p>
        </w:tc>
        <w:tc>
          <w:tcPr>
            <w:tcW w:w="2460" w:type="dxa"/>
            <w:gridSpan w:val="3"/>
            <w:vMerge w:val="continue"/>
            <w:tcBorders>
              <w:top w:val="single" w:color="auto" w:sz="4" w:space="0"/>
              <w:left w:val="single" w:color="auto" w:sz="2" w:space="0"/>
              <w:bottom w:val="single" w:color="auto" w:sz="4" w:space="0"/>
              <w:right w:val="single" w:color="auto" w:sz="12" w:space="0"/>
            </w:tcBorders>
            <w:vAlign w:val="center"/>
          </w:tcPr>
          <w:p>
            <w:pPr>
              <w:widowControl/>
              <w:jc w:val="left"/>
              <w:rPr>
                <w:rFonts w:ascii="宋体" w:hAnsi="宋体" w:eastAsia="宋体" w:cs="宋体"/>
                <w:snapToGrid/>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jc w:val="center"/>
        </w:trPr>
        <w:tc>
          <w:tcPr>
            <w:tcW w:w="1660"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Times New Roman" w:hAnsi="Times New Roman" w:eastAsia="仿宋_GB2312"/>
                <w:snapToGrid/>
                <w:kern w:val="2"/>
                <w:sz w:val="21"/>
                <w:szCs w:val="24"/>
              </w:rPr>
            </w:pPr>
            <w:r>
              <w:rPr>
                <w:rFonts w:hint="eastAsia" w:ascii="Times New Roman" w:hAnsi="Times New Roman" w:eastAsia="宋体"/>
                <w:snapToGrid/>
                <w:kern w:val="2"/>
                <w:sz w:val="21"/>
                <w:szCs w:val="24"/>
              </w:rPr>
              <w:t>船员证书</w:t>
            </w:r>
          </w:p>
        </w:tc>
        <w:tc>
          <w:tcPr>
            <w:tcW w:w="378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napToGrid/>
                <w:kern w:val="2"/>
                <w:sz w:val="21"/>
                <w:szCs w:val="24"/>
              </w:rPr>
            </w:pPr>
          </w:p>
        </w:tc>
        <w:tc>
          <w:tcPr>
            <w:tcW w:w="149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napToGrid/>
                <w:kern w:val="2"/>
                <w:sz w:val="21"/>
                <w:szCs w:val="24"/>
              </w:rPr>
            </w:pPr>
            <w:r>
              <w:rPr>
                <w:rFonts w:hint="eastAsia" w:ascii="Times New Roman" w:hAnsi="Times New Roman" w:eastAsia="宋体"/>
                <w:snapToGrid/>
                <w:kern w:val="2"/>
                <w:sz w:val="21"/>
                <w:szCs w:val="24"/>
              </w:rPr>
              <w:t>主讲课程</w:t>
            </w:r>
          </w:p>
        </w:tc>
        <w:tc>
          <w:tcPr>
            <w:tcW w:w="173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napToGrid/>
                <w:kern w:val="2"/>
                <w:sz w:val="21"/>
                <w:szCs w:val="24"/>
              </w:rPr>
            </w:pPr>
          </w:p>
        </w:tc>
        <w:tc>
          <w:tcPr>
            <w:tcW w:w="2460" w:type="dxa"/>
            <w:gridSpan w:val="3"/>
            <w:vMerge w:val="continue"/>
            <w:tcBorders>
              <w:top w:val="single" w:color="auto" w:sz="4" w:space="0"/>
              <w:left w:val="single" w:color="auto" w:sz="2" w:space="0"/>
              <w:bottom w:val="single" w:color="auto" w:sz="4" w:space="0"/>
              <w:right w:val="single" w:color="auto" w:sz="12" w:space="0"/>
            </w:tcBorders>
            <w:vAlign w:val="center"/>
          </w:tcPr>
          <w:p>
            <w:pPr>
              <w:widowControl/>
              <w:jc w:val="left"/>
              <w:rPr>
                <w:rFonts w:ascii="宋体" w:hAnsi="宋体" w:eastAsia="宋体" w:cs="宋体"/>
                <w:snapToGrid/>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jc w:val="center"/>
        </w:trPr>
        <w:tc>
          <w:tcPr>
            <w:tcW w:w="1660" w:type="dxa"/>
            <w:gridSpan w:val="2"/>
            <w:tcBorders>
              <w:top w:val="single" w:color="auto" w:sz="4" w:space="0"/>
              <w:left w:val="single" w:color="auto" w:sz="12" w:space="0"/>
              <w:bottom w:val="single" w:color="auto" w:sz="4" w:space="0"/>
              <w:right w:val="single" w:color="auto" w:sz="4" w:space="0"/>
            </w:tcBorders>
            <w:vAlign w:val="center"/>
          </w:tcPr>
          <w:p>
            <w:pPr>
              <w:ind w:left="-154" w:leftChars="-49" w:right="-154" w:rightChars="-49"/>
              <w:jc w:val="center"/>
              <w:rPr>
                <w:rFonts w:ascii="Times New Roman" w:hAnsi="Times New Roman" w:eastAsia="仿宋_GB2312"/>
                <w:snapToGrid/>
                <w:kern w:val="2"/>
                <w:sz w:val="21"/>
                <w:szCs w:val="24"/>
              </w:rPr>
            </w:pPr>
            <w:r>
              <w:rPr>
                <w:rFonts w:ascii="Times New Roman" w:hAnsi="Times New Roman" w:eastAsia="宋体"/>
                <w:snapToGrid/>
                <w:kern w:val="2"/>
                <w:sz w:val="21"/>
                <w:szCs w:val="24"/>
              </w:rPr>
              <w:t xml:space="preserve">E-MAIL </w:t>
            </w:r>
            <w:r>
              <w:rPr>
                <w:rFonts w:hint="eastAsia" w:ascii="Times New Roman" w:hAnsi="Times New Roman" w:eastAsia="宋体"/>
                <w:snapToGrid/>
                <w:kern w:val="2"/>
                <w:sz w:val="21"/>
                <w:szCs w:val="24"/>
              </w:rPr>
              <w:t>地址</w:t>
            </w:r>
          </w:p>
        </w:tc>
        <w:tc>
          <w:tcPr>
            <w:tcW w:w="378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napToGrid/>
                <w:kern w:val="2"/>
                <w:sz w:val="21"/>
                <w:szCs w:val="24"/>
              </w:rPr>
            </w:pPr>
          </w:p>
        </w:tc>
        <w:tc>
          <w:tcPr>
            <w:tcW w:w="1496" w:type="dxa"/>
            <w:gridSpan w:val="2"/>
            <w:tcBorders>
              <w:top w:val="single" w:color="auto" w:sz="4" w:space="0"/>
              <w:left w:val="single" w:color="auto" w:sz="4" w:space="0"/>
              <w:bottom w:val="single" w:color="auto" w:sz="4" w:space="0"/>
              <w:right w:val="single" w:color="auto" w:sz="4" w:space="0"/>
            </w:tcBorders>
            <w:vAlign w:val="top"/>
          </w:tcPr>
          <w:p>
            <w:pPr>
              <w:widowControl/>
              <w:ind w:left="-57" w:right="-57"/>
              <w:jc w:val="center"/>
              <w:rPr>
                <w:rFonts w:ascii="宋体" w:hAnsi="宋体" w:eastAsia="宋体" w:cs="宋体"/>
                <w:snapToGrid/>
                <w:kern w:val="0"/>
                <w:sz w:val="21"/>
                <w:szCs w:val="21"/>
              </w:rPr>
            </w:pPr>
            <w:r>
              <w:rPr>
                <w:rFonts w:hint="eastAsia" w:ascii="Times New Roman" w:hAnsi="Times New Roman" w:eastAsia="宋体"/>
                <w:snapToGrid/>
                <w:kern w:val="2"/>
                <w:sz w:val="21"/>
                <w:szCs w:val="24"/>
              </w:rPr>
              <w:t>联系电话</w:t>
            </w:r>
          </w:p>
        </w:tc>
        <w:tc>
          <w:tcPr>
            <w:tcW w:w="1733" w:type="dxa"/>
            <w:gridSpan w:val="3"/>
            <w:tcBorders>
              <w:top w:val="single" w:color="auto" w:sz="4" w:space="0"/>
              <w:left w:val="single" w:color="auto" w:sz="4" w:space="0"/>
              <w:bottom w:val="single" w:color="auto" w:sz="4" w:space="0"/>
              <w:right w:val="single" w:color="auto" w:sz="4" w:space="0"/>
            </w:tcBorders>
            <w:vAlign w:val="top"/>
          </w:tcPr>
          <w:p>
            <w:pPr>
              <w:widowControl/>
              <w:ind w:left="-57" w:right="-57"/>
              <w:jc w:val="center"/>
              <w:rPr>
                <w:rFonts w:hint="eastAsia" w:ascii="宋体" w:hAnsi="宋体" w:eastAsia="宋体" w:cs="宋体"/>
                <w:snapToGrid/>
                <w:kern w:val="0"/>
                <w:sz w:val="21"/>
                <w:szCs w:val="21"/>
              </w:rPr>
            </w:pPr>
          </w:p>
        </w:tc>
        <w:tc>
          <w:tcPr>
            <w:tcW w:w="2460" w:type="dxa"/>
            <w:gridSpan w:val="3"/>
            <w:vMerge w:val="continue"/>
            <w:tcBorders>
              <w:top w:val="single" w:color="auto" w:sz="4" w:space="0"/>
              <w:left w:val="single" w:color="auto" w:sz="2" w:space="0"/>
              <w:bottom w:val="single" w:color="auto" w:sz="4" w:space="0"/>
              <w:right w:val="single" w:color="auto" w:sz="12" w:space="0"/>
            </w:tcBorders>
            <w:vAlign w:val="center"/>
          </w:tcPr>
          <w:p>
            <w:pPr>
              <w:widowControl/>
              <w:jc w:val="left"/>
              <w:rPr>
                <w:rFonts w:ascii="宋体" w:hAnsi="宋体" w:eastAsia="宋体" w:cs="宋体"/>
                <w:snapToGrid/>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660" w:type="dxa"/>
            <w:gridSpan w:val="2"/>
            <w:tcBorders>
              <w:top w:val="single" w:color="auto" w:sz="4" w:space="0"/>
              <w:left w:val="single" w:color="auto" w:sz="12" w:space="0"/>
              <w:bottom w:val="single" w:color="auto" w:sz="4" w:space="0"/>
              <w:right w:val="single" w:color="auto" w:sz="4" w:space="0"/>
            </w:tcBorders>
            <w:vAlign w:val="center"/>
          </w:tcPr>
          <w:p>
            <w:pPr>
              <w:widowControl/>
              <w:jc w:val="center"/>
              <w:rPr>
                <w:rFonts w:ascii="宋体" w:hAnsi="宋体" w:eastAsia="宋体" w:cs="宋体"/>
                <w:snapToGrid/>
                <w:kern w:val="0"/>
                <w:sz w:val="21"/>
                <w:szCs w:val="21"/>
              </w:rPr>
            </w:pPr>
            <w:r>
              <w:rPr>
                <w:rFonts w:hint="eastAsia" w:ascii="宋体" w:hAnsi="宋体" w:eastAsia="宋体" w:cs="宋体"/>
                <w:snapToGrid/>
                <w:kern w:val="0"/>
                <w:sz w:val="21"/>
                <w:szCs w:val="21"/>
              </w:rPr>
              <w:t>相关教学、培训、</w:t>
            </w:r>
            <w:r>
              <w:rPr>
                <w:rFonts w:hint="eastAsia" w:ascii="Times New Roman" w:hAnsi="Times New Roman" w:eastAsia="宋体"/>
                <w:snapToGrid/>
                <w:kern w:val="2"/>
                <w:sz w:val="21"/>
                <w:szCs w:val="24"/>
              </w:rPr>
              <w:t>船上</w:t>
            </w:r>
            <w:r>
              <w:rPr>
                <w:rFonts w:hint="eastAsia" w:ascii="宋体" w:hAnsi="宋体" w:eastAsia="宋体" w:cs="宋体"/>
                <w:snapToGrid/>
                <w:kern w:val="0"/>
                <w:sz w:val="21"/>
                <w:szCs w:val="21"/>
              </w:rPr>
              <w:t>工作、船员管理简历</w:t>
            </w:r>
          </w:p>
        </w:tc>
        <w:tc>
          <w:tcPr>
            <w:tcW w:w="9469" w:type="dxa"/>
            <w:gridSpan w:val="12"/>
            <w:tcBorders>
              <w:top w:val="single" w:color="auto" w:sz="4" w:space="0"/>
              <w:left w:val="single" w:color="auto" w:sz="4" w:space="0"/>
              <w:bottom w:val="single" w:color="auto" w:sz="4" w:space="0"/>
              <w:right w:val="single" w:color="auto" w:sz="12" w:space="0"/>
            </w:tcBorders>
            <w:vAlign w:val="center"/>
          </w:tcPr>
          <w:p>
            <w:pPr>
              <w:widowControl/>
              <w:rPr>
                <w:rFonts w:hint="eastAsia" w:ascii="宋体" w:hAnsi="宋体" w:eastAsia="宋体" w:cs="宋体"/>
                <w:snapToGrid/>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 w:hRule="atLeast"/>
          <w:jc w:val="center"/>
        </w:trPr>
        <w:tc>
          <w:tcPr>
            <w:tcW w:w="878" w:type="dxa"/>
            <w:vMerge w:val="restart"/>
            <w:tcBorders>
              <w:top w:val="single" w:color="auto" w:sz="4" w:space="0"/>
              <w:left w:val="single" w:color="auto" w:sz="12" w:space="0"/>
              <w:right w:val="single" w:color="auto" w:sz="4" w:space="0"/>
            </w:tcBorders>
            <w:vAlign w:val="center"/>
          </w:tcPr>
          <w:p>
            <w:pPr>
              <w:widowControl/>
              <w:spacing w:line="320" w:lineRule="exact"/>
              <w:ind w:right="-57"/>
              <w:rPr>
                <w:rFonts w:ascii="宋体" w:hAnsi="宋体" w:eastAsia="宋体" w:cs="宋体"/>
                <w:snapToGrid/>
                <w:kern w:val="0"/>
                <w:sz w:val="21"/>
                <w:szCs w:val="21"/>
              </w:rPr>
            </w:pPr>
            <w:r>
              <w:rPr>
                <w:rFonts w:hint="eastAsia" w:ascii="宋体" w:hAnsi="宋体" w:eastAsia="宋体" w:cs="宋体"/>
                <w:snapToGrid/>
                <w:kern w:val="0"/>
                <w:sz w:val="21"/>
                <w:szCs w:val="21"/>
              </w:rPr>
              <w:t>□驾驶</w:t>
            </w:r>
          </w:p>
        </w:tc>
        <w:tc>
          <w:tcPr>
            <w:tcW w:w="3496" w:type="dxa"/>
            <w:gridSpan w:val="4"/>
            <w:tcBorders>
              <w:top w:val="nil"/>
              <w:left w:val="single" w:color="auto" w:sz="4" w:space="0"/>
              <w:bottom w:val="nil"/>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□船舶操纵、避碰与驾驶台资源管理</w:t>
            </w:r>
          </w:p>
        </w:tc>
        <w:tc>
          <w:tcPr>
            <w:tcW w:w="2357" w:type="dxa"/>
            <w:gridSpan w:val="2"/>
            <w:tcBorders>
              <w:top w:val="nil"/>
              <w:left w:val="nil"/>
              <w:bottom w:val="nil"/>
              <w:right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□航次计划</w:t>
            </w:r>
          </w:p>
        </w:tc>
        <w:tc>
          <w:tcPr>
            <w:tcW w:w="2461" w:type="dxa"/>
            <w:gridSpan w:val="6"/>
            <w:tcBorders>
              <w:top w:val="nil"/>
              <w:left w:val="nil"/>
              <w:bottom w:val="nil"/>
              <w:right w:val="nil"/>
            </w:tcBorders>
            <w:vAlign w:val="top"/>
          </w:tcPr>
          <w:p>
            <w:pPr>
              <w:widowControl/>
              <w:spacing w:line="320" w:lineRule="exact"/>
              <w:ind w:left="-85" w:leftChars="-27" w:right="-57" w:firstLine="103" w:firstLineChars="50"/>
              <w:jc w:val="left"/>
              <w:rPr>
                <w:rFonts w:ascii="宋体" w:hAnsi="宋体" w:eastAsia="宋体" w:cs="宋体"/>
                <w:snapToGrid/>
                <w:kern w:val="0"/>
                <w:sz w:val="21"/>
                <w:szCs w:val="21"/>
              </w:rPr>
            </w:pPr>
            <w:r>
              <w:rPr>
                <w:rFonts w:hint="eastAsia" w:ascii="宋体" w:hAnsi="宋体" w:eastAsia="宋体" w:cs="宋体"/>
                <w:snapToGrid/>
                <w:kern w:val="0"/>
                <w:sz w:val="21"/>
                <w:szCs w:val="21"/>
              </w:rPr>
              <w:t>□航海仪器使用</w:t>
            </w:r>
          </w:p>
        </w:tc>
        <w:tc>
          <w:tcPr>
            <w:tcW w:w="1937" w:type="dxa"/>
            <w:tcBorders>
              <w:top w:val="nil"/>
              <w:left w:val="nil"/>
              <w:bottom w:val="nil"/>
              <w:right w:val="single" w:color="auto" w:sz="12" w:space="0"/>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□航线设计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878" w:type="dxa"/>
            <w:vMerge w:val="continue"/>
            <w:tcBorders>
              <w:left w:val="single" w:color="auto" w:sz="12" w:space="0"/>
              <w:right w:val="single" w:color="auto" w:sz="4" w:space="0"/>
            </w:tcBorders>
            <w:vAlign w:val="center"/>
          </w:tcPr>
          <w:p>
            <w:pPr>
              <w:widowControl/>
              <w:jc w:val="center"/>
              <w:rPr>
                <w:rFonts w:ascii="宋体" w:hAnsi="宋体" w:eastAsia="宋体" w:cs="宋体"/>
                <w:snapToGrid/>
                <w:kern w:val="0"/>
                <w:sz w:val="21"/>
                <w:szCs w:val="21"/>
              </w:rPr>
            </w:pPr>
          </w:p>
        </w:tc>
        <w:tc>
          <w:tcPr>
            <w:tcW w:w="3496" w:type="dxa"/>
            <w:gridSpan w:val="4"/>
            <w:tcBorders>
              <w:top w:val="nil"/>
              <w:left w:val="single" w:color="auto" w:sz="4" w:space="0"/>
              <w:bottom w:val="nil"/>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□电子海图显示与信息系统</w:t>
            </w:r>
          </w:p>
        </w:tc>
        <w:tc>
          <w:tcPr>
            <w:tcW w:w="2357" w:type="dxa"/>
            <w:gridSpan w:val="2"/>
            <w:tcBorders>
              <w:top w:val="nil"/>
              <w:left w:val="nil"/>
              <w:bottom w:val="nil"/>
              <w:right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□货物积载与系固</w:t>
            </w:r>
          </w:p>
        </w:tc>
        <w:tc>
          <w:tcPr>
            <w:tcW w:w="2461" w:type="dxa"/>
            <w:gridSpan w:val="6"/>
            <w:tcBorders>
              <w:top w:val="nil"/>
              <w:left w:val="nil"/>
              <w:bottom w:val="nil"/>
              <w:right w:val="nil"/>
            </w:tcBorders>
            <w:vAlign w:val="top"/>
          </w:tcPr>
          <w:p>
            <w:pPr>
              <w:widowControl/>
              <w:spacing w:line="320" w:lineRule="exact"/>
              <w:ind w:right="-161" w:rightChars="-51"/>
              <w:jc w:val="left"/>
              <w:rPr>
                <w:rFonts w:ascii="宋体" w:hAnsi="宋体" w:eastAsia="宋体" w:cs="宋体"/>
                <w:snapToGrid/>
                <w:kern w:val="0"/>
                <w:sz w:val="21"/>
                <w:szCs w:val="21"/>
              </w:rPr>
            </w:pPr>
            <w:r>
              <w:rPr>
                <w:rFonts w:hint="eastAsia" w:ascii="宋体" w:hAnsi="宋体" w:eastAsia="宋体" w:cs="宋体"/>
                <w:snapToGrid/>
                <w:kern w:val="0"/>
                <w:sz w:val="21"/>
                <w:szCs w:val="21"/>
              </w:rPr>
              <w:t>□雷达操作与应用</w:t>
            </w:r>
          </w:p>
        </w:tc>
        <w:tc>
          <w:tcPr>
            <w:tcW w:w="1937" w:type="dxa"/>
            <w:tcBorders>
              <w:top w:val="nil"/>
              <w:left w:val="nil"/>
              <w:bottom w:val="nil"/>
              <w:right w:val="single" w:color="auto" w:sz="12" w:space="0"/>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□气象传真图分析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878" w:type="dxa"/>
            <w:vMerge w:val="continue"/>
            <w:tcBorders>
              <w:left w:val="single" w:color="auto" w:sz="12" w:space="0"/>
              <w:right w:val="single" w:color="auto" w:sz="4" w:space="0"/>
            </w:tcBorders>
            <w:vAlign w:val="center"/>
          </w:tcPr>
          <w:p>
            <w:pPr>
              <w:widowControl/>
              <w:jc w:val="center"/>
              <w:rPr>
                <w:rFonts w:ascii="宋体" w:hAnsi="宋体" w:eastAsia="宋体" w:cs="宋体"/>
                <w:snapToGrid/>
                <w:kern w:val="0"/>
                <w:sz w:val="21"/>
                <w:szCs w:val="21"/>
              </w:rPr>
            </w:pPr>
          </w:p>
        </w:tc>
        <w:tc>
          <w:tcPr>
            <w:tcW w:w="3496" w:type="dxa"/>
            <w:gridSpan w:val="4"/>
            <w:tcBorders>
              <w:top w:val="nil"/>
              <w:left w:val="single" w:color="auto" w:sz="4" w:space="0"/>
              <w:bottom w:val="single" w:color="auto" w:sz="2" w:space="0"/>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□英语听力与会话　　　　　　</w:t>
            </w:r>
          </w:p>
        </w:tc>
        <w:tc>
          <w:tcPr>
            <w:tcW w:w="2357" w:type="dxa"/>
            <w:gridSpan w:val="2"/>
            <w:tcBorders>
              <w:top w:val="nil"/>
              <w:left w:val="nil"/>
              <w:bottom w:val="single" w:color="auto" w:sz="2" w:space="0"/>
              <w:right w:val="nil"/>
            </w:tcBorders>
            <w:vAlign w:val="top"/>
          </w:tcPr>
          <w:p>
            <w:pPr>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□水手值班</w:t>
            </w:r>
          </w:p>
        </w:tc>
        <w:tc>
          <w:tcPr>
            <w:tcW w:w="2461" w:type="dxa"/>
            <w:gridSpan w:val="6"/>
            <w:tcBorders>
              <w:top w:val="nil"/>
              <w:left w:val="nil"/>
              <w:bottom w:val="single" w:color="auto" w:sz="2" w:space="0"/>
              <w:right w:val="nil"/>
            </w:tcBorders>
            <w:vAlign w:val="top"/>
          </w:tcPr>
          <w:p>
            <w:pPr>
              <w:spacing w:line="320" w:lineRule="exact"/>
              <w:ind w:left="-57" w:right="-57"/>
              <w:rPr>
                <w:rFonts w:hint="eastAsia" w:ascii="宋体" w:hAnsi="宋体" w:eastAsia="宋体" w:cs="宋体"/>
                <w:snapToGrid/>
                <w:kern w:val="0"/>
                <w:sz w:val="21"/>
                <w:szCs w:val="21"/>
              </w:rPr>
            </w:pPr>
            <w:r>
              <w:rPr>
                <w:rFonts w:hint="eastAsia" w:ascii="宋体" w:hAnsi="宋体" w:eastAsia="宋体" w:cs="宋体"/>
                <w:snapToGrid/>
                <w:kern w:val="0"/>
                <w:sz w:val="21"/>
                <w:szCs w:val="21"/>
              </w:rPr>
              <w:t>□水手工艺</w:t>
            </w:r>
          </w:p>
        </w:tc>
        <w:tc>
          <w:tcPr>
            <w:tcW w:w="1937" w:type="dxa"/>
            <w:tcBorders>
              <w:top w:val="nil"/>
              <w:left w:val="nil"/>
              <w:bottom w:val="single" w:color="auto" w:sz="2" w:space="0"/>
              <w:right w:val="single" w:color="auto" w:sz="12" w:space="0"/>
            </w:tcBorders>
            <w:vAlign w:val="top"/>
          </w:tcPr>
          <w:p>
            <w:pPr>
              <w:widowControl/>
              <w:spacing w:line="320" w:lineRule="exact"/>
              <w:jc w:val="left"/>
              <w:rPr>
                <w:rFonts w:ascii="宋体" w:hAnsi="宋体" w:eastAsia="宋体" w:cs="宋体"/>
                <w:snapToGrid/>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878" w:type="dxa"/>
            <w:vMerge w:val="continue"/>
            <w:tcBorders>
              <w:left w:val="single" w:color="auto" w:sz="12" w:space="0"/>
              <w:right w:val="single" w:color="auto" w:sz="4" w:space="0"/>
            </w:tcBorders>
            <w:vAlign w:val="center"/>
          </w:tcPr>
          <w:p>
            <w:pPr>
              <w:widowControl/>
              <w:jc w:val="center"/>
              <w:rPr>
                <w:rFonts w:ascii="宋体" w:hAnsi="宋体" w:eastAsia="宋体" w:cs="宋体"/>
                <w:snapToGrid/>
                <w:kern w:val="0"/>
                <w:sz w:val="21"/>
                <w:szCs w:val="21"/>
              </w:rPr>
            </w:pPr>
          </w:p>
        </w:tc>
        <w:tc>
          <w:tcPr>
            <w:tcW w:w="3496" w:type="dxa"/>
            <w:gridSpan w:val="4"/>
            <w:tcBorders>
              <w:top w:val="nil"/>
              <w:left w:val="single" w:color="auto" w:sz="4" w:space="0"/>
              <w:bottom w:val="single" w:color="auto" w:sz="4" w:space="0"/>
              <w:right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□航行操作</w:t>
            </w:r>
          </w:p>
        </w:tc>
        <w:tc>
          <w:tcPr>
            <w:tcW w:w="2357" w:type="dxa"/>
            <w:gridSpan w:val="2"/>
            <w:tcBorders>
              <w:top w:val="nil"/>
              <w:left w:val="nil"/>
              <w:bottom w:val="single" w:color="auto" w:sz="4" w:space="0"/>
              <w:right w:val="nil"/>
            </w:tcBorders>
            <w:vAlign w:val="top"/>
          </w:tcPr>
          <w:p>
            <w:pPr>
              <w:widowControl/>
              <w:spacing w:line="320" w:lineRule="exact"/>
              <w:ind w:left="-57" w:right="-57"/>
              <w:rPr>
                <w:rFonts w:hint="eastAsia" w:ascii="宋体" w:hAnsi="宋体" w:eastAsia="宋体" w:cs="宋体"/>
                <w:snapToGrid/>
                <w:kern w:val="0"/>
                <w:sz w:val="21"/>
                <w:szCs w:val="21"/>
              </w:rPr>
            </w:pPr>
            <w:r>
              <w:rPr>
                <w:rFonts w:hint="eastAsia" w:ascii="宋体" w:hAnsi="宋体" w:eastAsia="宋体" w:cs="宋体"/>
                <w:snapToGrid/>
                <w:kern w:val="0"/>
                <w:sz w:val="21"/>
                <w:szCs w:val="21"/>
              </w:rPr>
              <w:t>□航行参考图绘制</w:t>
            </w:r>
          </w:p>
        </w:tc>
        <w:tc>
          <w:tcPr>
            <w:tcW w:w="2461" w:type="dxa"/>
            <w:gridSpan w:val="6"/>
            <w:tcBorders>
              <w:top w:val="nil"/>
              <w:left w:val="nil"/>
              <w:bottom w:val="single" w:color="auto" w:sz="4" w:space="0"/>
              <w:right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□助航通信设备使用</w:t>
            </w:r>
          </w:p>
        </w:tc>
        <w:tc>
          <w:tcPr>
            <w:tcW w:w="1937" w:type="dxa"/>
            <w:tcBorders>
              <w:top w:val="nil"/>
              <w:left w:val="nil"/>
              <w:bottom w:val="single" w:color="auto" w:sz="4" w:space="0"/>
              <w:right w:val="single" w:color="auto" w:sz="12" w:space="0"/>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□应急应变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jc w:val="center"/>
        </w:trPr>
        <w:tc>
          <w:tcPr>
            <w:tcW w:w="878" w:type="dxa"/>
            <w:vMerge w:val="continue"/>
            <w:tcBorders>
              <w:left w:val="single" w:color="auto" w:sz="12" w:space="0"/>
              <w:bottom w:val="single" w:color="auto" w:sz="2" w:space="0"/>
              <w:right w:val="single" w:color="auto" w:sz="4" w:space="0"/>
            </w:tcBorders>
            <w:vAlign w:val="center"/>
          </w:tcPr>
          <w:p>
            <w:pPr>
              <w:widowControl/>
              <w:jc w:val="center"/>
              <w:rPr>
                <w:rFonts w:ascii="宋体" w:hAnsi="宋体" w:eastAsia="宋体" w:cs="宋体"/>
                <w:snapToGrid/>
                <w:kern w:val="0"/>
                <w:sz w:val="21"/>
                <w:szCs w:val="21"/>
              </w:rPr>
            </w:pPr>
          </w:p>
        </w:tc>
        <w:tc>
          <w:tcPr>
            <w:tcW w:w="3496" w:type="dxa"/>
            <w:gridSpan w:val="4"/>
            <w:tcBorders>
              <w:top w:val="single" w:color="auto" w:sz="4" w:space="0"/>
              <w:left w:val="single" w:color="auto" w:sz="4" w:space="0"/>
              <w:bottom w:val="single" w:color="auto" w:sz="2" w:space="0"/>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□船舶操纵</w:t>
            </w:r>
          </w:p>
        </w:tc>
        <w:tc>
          <w:tcPr>
            <w:tcW w:w="2357" w:type="dxa"/>
            <w:gridSpan w:val="2"/>
            <w:tcBorders>
              <w:top w:val="single" w:color="auto" w:sz="4" w:space="0"/>
              <w:left w:val="nil"/>
              <w:bottom w:val="single" w:color="auto" w:sz="2" w:space="0"/>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□通过桥（闸）区</w:t>
            </w:r>
          </w:p>
        </w:tc>
        <w:tc>
          <w:tcPr>
            <w:tcW w:w="2461" w:type="dxa"/>
            <w:gridSpan w:val="6"/>
            <w:tcBorders>
              <w:top w:val="single" w:color="auto" w:sz="4" w:space="0"/>
              <w:left w:val="nil"/>
              <w:bottom w:val="single" w:color="auto" w:sz="2" w:space="0"/>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 xml:space="preserve">□引航实际操作       </w:t>
            </w:r>
          </w:p>
        </w:tc>
        <w:tc>
          <w:tcPr>
            <w:tcW w:w="1937" w:type="dxa"/>
            <w:tcBorders>
              <w:top w:val="single" w:color="auto" w:sz="4" w:space="0"/>
              <w:left w:val="nil"/>
              <w:bottom w:val="single" w:color="auto" w:sz="2" w:space="0"/>
              <w:right w:val="single" w:color="auto" w:sz="12" w:space="0"/>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□案例分析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 w:hRule="atLeast"/>
          <w:jc w:val="center"/>
        </w:trPr>
        <w:tc>
          <w:tcPr>
            <w:tcW w:w="878" w:type="dxa"/>
            <w:vMerge w:val="restart"/>
            <w:tcBorders>
              <w:top w:val="single" w:color="auto" w:sz="4" w:space="0"/>
              <w:left w:val="single" w:color="auto" w:sz="12" w:space="0"/>
              <w:right w:val="single" w:color="auto" w:sz="4" w:space="0"/>
            </w:tcBorders>
            <w:vAlign w:val="center"/>
          </w:tcPr>
          <w:p>
            <w:pPr>
              <w:widowControl/>
              <w:spacing w:line="320" w:lineRule="exact"/>
              <w:ind w:right="-57"/>
              <w:jc w:val="center"/>
              <w:rPr>
                <w:rFonts w:ascii="宋体" w:hAnsi="宋体" w:eastAsia="宋体" w:cs="宋体"/>
                <w:snapToGrid/>
                <w:kern w:val="0"/>
                <w:sz w:val="21"/>
                <w:szCs w:val="21"/>
              </w:rPr>
            </w:pPr>
            <w:r>
              <w:rPr>
                <w:rFonts w:hint="eastAsia" w:ascii="宋体" w:hAnsi="宋体" w:eastAsia="宋体" w:cs="宋体"/>
                <w:snapToGrid/>
                <w:kern w:val="0"/>
                <w:sz w:val="21"/>
                <w:szCs w:val="21"/>
              </w:rPr>
              <w:t>□轮机</w:t>
            </w:r>
          </w:p>
        </w:tc>
        <w:tc>
          <w:tcPr>
            <w:tcW w:w="3496" w:type="dxa"/>
            <w:gridSpan w:val="4"/>
            <w:tcBorders>
              <w:top w:val="nil"/>
              <w:left w:val="single" w:color="auto" w:sz="4" w:space="0"/>
              <w:bottom w:val="nil"/>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□英语听力与会话</w:t>
            </w:r>
          </w:p>
        </w:tc>
        <w:tc>
          <w:tcPr>
            <w:tcW w:w="2357" w:type="dxa"/>
            <w:gridSpan w:val="2"/>
            <w:tcBorders>
              <w:top w:val="nil"/>
              <w:left w:val="nil"/>
              <w:bottom w:val="nil"/>
              <w:right w:val="nil"/>
            </w:tcBorders>
            <w:vAlign w:val="top"/>
          </w:tcPr>
          <w:p>
            <w:pPr>
              <w:widowControl/>
              <w:spacing w:line="320" w:lineRule="exact"/>
              <w:ind w:left="-57" w:right="-57"/>
              <w:rPr>
                <w:rFonts w:ascii="宋体" w:hAnsi="宋体" w:eastAsia="宋体" w:cs="宋体"/>
                <w:snapToGrid/>
                <w:kern w:val="0"/>
                <w:sz w:val="21"/>
                <w:szCs w:val="21"/>
              </w:rPr>
            </w:pPr>
            <w:r>
              <w:rPr>
                <w:rFonts w:hint="eastAsia" w:ascii="宋体" w:hAnsi="宋体" w:eastAsia="宋体" w:cs="宋体"/>
                <w:snapToGrid/>
                <w:kern w:val="0"/>
                <w:sz w:val="21"/>
                <w:szCs w:val="21"/>
              </w:rPr>
              <w:t>□轮机模拟器</w:t>
            </w:r>
          </w:p>
        </w:tc>
        <w:tc>
          <w:tcPr>
            <w:tcW w:w="2461" w:type="dxa"/>
            <w:gridSpan w:val="6"/>
            <w:tcBorders>
              <w:top w:val="nil"/>
              <w:left w:val="nil"/>
              <w:bottom w:val="nil"/>
              <w:right w:val="nil"/>
            </w:tcBorders>
            <w:vAlign w:val="top"/>
          </w:tcPr>
          <w:p>
            <w:pPr>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□电气和自动控制</w:t>
            </w:r>
          </w:p>
        </w:tc>
        <w:tc>
          <w:tcPr>
            <w:tcW w:w="1937" w:type="dxa"/>
            <w:tcBorders>
              <w:top w:val="nil"/>
              <w:left w:val="nil"/>
              <w:bottom w:val="nil"/>
              <w:right w:val="single" w:color="auto" w:sz="12" w:space="0"/>
            </w:tcBorders>
            <w:vAlign w:val="top"/>
          </w:tcPr>
          <w:p>
            <w:pPr>
              <w:widowControl/>
              <w:spacing w:line="320" w:lineRule="exact"/>
              <w:ind w:right="-63" w:rightChars="-20"/>
              <w:jc w:val="left"/>
              <w:rPr>
                <w:rFonts w:ascii="宋体" w:hAnsi="宋体" w:eastAsia="宋体" w:cs="宋体"/>
                <w:snapToGrid/>
                <w:kern w:val="0"/>
                <w:sz w:val="21"/>
                <w:szCs w:val="21"/>
              </w:rPr>
            </w:pPr>
            <w:r>
              <w:rPr>
                <w:rFonts w:hint="eastAsia" w:ascii="宋体" w:hAnsi="宋体" w:eastAsia="宋体" w:cs="宋体"/>
                <w:snapToGrid/>
                <w:kern w:val="0"/>
                <w:sz w:val="21"/>
                <w:szCs w:val="21"/>
              </w:rPr>
              <w:t>□动力设备操作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 w:hRule="atLeast"/>
          <w:jc w:val="center"/>
        </w:trPr>
        <w:tc>
          <w:tcPr>
            <w:tcW w:w="878" w:type="dxa"/>
            <w:vMerge w:val="continue"/>
            <w:tcBorders>
              <w:left w:val="single" w:color="auto" w:sz="12" w:space="0"/>
              <w:right w:val="single" w:color="auto" w:sz="4" w:space="0"/>
            </w:tcBorders>
            <w:vAlign w:val="center"/>
          </w:tcPr>
          <w:p>
            <w:pPr>
              <w:widowControl/>
              <w:jc w:val="center"/>
              <w:rPr>
                <w:rFonts w:ascii="宋体" w:hAnsi="宋体" w:eastAsia="宋体" w:cs="宋体"/>
                <w:snapToGrid/>
                <w:kern w:val="0"/>
                <w:sz w:val="21"/>
                <w:szCs w:val="21"/>
              </w:rPr>
            </w:pPr>
          </w:p>
        </w:tc>
        <w:tc>
          <w:tcPr>
            <w:tcW w:w="3496" w:type="dxa"/>
            <w:gridSpan w:val="4"/>
            <w:tcBorders>
              <w:top w:val="nil"/>
              <w:left w:val="single" w:color="auto" w:sz="4" w:space="0"/>
              <w:bottom w:val="nil"/>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□动力装置测试分析与操作</w:t>
            </w:r>
          </w:p>
        </w:tc>
        <w:tc>
          <w:tcPr>
            <w:tcW w:w="2357" w:type="dxa"/>
            <w:gridSpan w:val="2"/>
            <w:tcBorders>
              <w:top w:val="nil"/>
              <w:left w:val="nil"/>
              <w:bottom w:val="nil"/>
              <w:right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□动力设备拆装　</w:t>
            </w:r>
          </w:p>
        </w:tc>
        <w:tc>
          <w:tcPr>
            <w:tcW w:w="2461" w:type="dxa"/>
            <w:gridSpan w:val="6"/>
            <w:tcBorders>
              <w:top w:val="nil"/>
              <w:left w:val="nil"/>
              <w:bottom w:val="nil"/>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□机舱资源管理　</w:t>
            </w:r>
          </w:p>
        </w:tc>
        <w:tc>
          <w:tcPr>
            <w:tcW w:w="1937" w:type="dxa"/>
            <w:tcBorders>
              <w:top w:val="nil"/>
              <w:left w:val="nil"/>
              <w:bottom w:val="nil"/>
              <w:right w:val="single" w:color="auto" w:sz="12" w:space="0"/>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□金工工艺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 w:hRule="atLeast"/>
          <w:jc w:val="center"/>
        </w:trPr>
        <w:tc>
          <w:tcPr>
            <w:tcW w:w="878" w:type="dxa"/>
            <w:vMerge w:val="continue"/>
            <w:tcBorders>
              <w:left w:val="single" w:color="auto" w:sz="12" w:space="0"/>
              <w:right w:val="single" w:color="auto" w:sz="4" w:space="0"/>
            </w:tcBorders>
            <w:vAlign w:val="center"/>
          </w:tcPr>
          <w:p>
            <w:pPr>
              <w:widowControl/>
              <w:jc w:val="center"/>
              <w:rPr>
                <w:rFonts w:ascii="宋体" w:hAnsi="宋体" w:eastAsia="宋体" w:cs="宋体"/>
                <w:snapToGrid/>
                <w:kern w:val="0"/>
                <w:sz w:val="21"/>
                <w:szCs w:val="21"/>
              </w:rPr>
            </w:pPr>
          </w:p>
        </w:tc>
        <w:tc>
          <w:tcPr>
            <w:tcW w:w="3496" w:type="dxa"/>
            <w:gridSpan w:val="4"/>
            <w:tcBorders>
              <w:top w:val="nil"/>
              <w:left w:val="single" w:color="auto" w:sz="4" w:space="0"/>
              <w:bottom w:val="single" w:color="auto" w:sz="2" w:space="0"/>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□船舶电工工艺和电气设备</w:t>
            </w:r>
          </w:p>
        </w:tc>
        <w:tc>
          <w:tcPr>
            <w:tcW w:w="2357" w:type="dxa"/>
            <w:gridSpan w:val="2"/>
            <w:tcBorders>
              <w:top w:val="nil"/>
              <w:left w:val="nil"/>
              <w:bottom w:val="single" w:color="auto" w:sz="2" w:space="0"/>
              <w:right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□设备</w:t>
            </w:r>
            <w:r>
              <w:rPr>
                <w:rFonts w:hint="eastAsia" w:ascii="宋体" w:hAnsi="宋体" w:cs="宋体"/>
                <w:snapToGrid/>
                <w:kern w:val="0"/>
                <w:sz w:val="21"/>
                <w:szCs w:val="21"/>
                <w:lang w:eastAsia="zh-CN"/>
              </w:rPr>
              <w:t>拆</w:t>
            </w:r>
            <w:r>
              <w:rPr>
                <w:rFonts w:hint="eastAsia" w:ascii="宋体" w:hAnsi="宋体" w:eastAsia="宋体" w:cs="宋体"/>
                <w:snapToGrid/>
                <w:kern w:val="0"/>
                <w:sz w:val="21"/>
                <w:szCs w:val="21"/>
              </w:rPr>
              <w:t>装与操作</w:t>
            </w:r>
          </w:p>
        </w:tc>
        <w:tc>
          <w:tcPr>
            <w:tcW w:w="2461" w:type="dxa"/>
            <w:gridSpan w:val="6"/>
            <w:tcBorders>
              <w:top w:val="nil"/>
              <w:left w:val="nil"/>
              <w:bottom w:val="single" w:color="auto" w:sz="2" w:space="0"/>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□动力设备操作与管理</w:t>
            </w:r>
          </w:p>
        </w:tc>
        <w:tc>
          <w:tcPr>
            <w:tcW w:w="1937" w:type="dxa"/>
            <w:tcBorders>
              <w:top w:val="nil"/>
              <w:left w:val="nil"/>
              <w:bottom w:val="single" w:color="auto" w:sz="2" w:space="0"/>
              <w:right w:val="single" w:color="auto" w:sz="12" w:space="0"/>
            </w:tcBorders>
            <w:vAlign w:val="top"/>
          </w:tcPr>
          <w:p>
            <w:pPr>
              <w:widowControl/>
              <w:spacing w:line="320" w:lineRule="exact"/>
              <w:jc w:val="left"/>
              <w:rPr>
                <w:rFonts w:ascii="宋体" w:hAnsi="宋体" w:eastAsia="宋体" w:cs="宋体"/>
                <w:snapToGrid/>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878" w:type="dxa"/>
            <w:vMerge w:val="continue"/>
            <w:tcBorders>
              <w:left w:val="single" w:color="auto" w:sz="12" w:space="0"/>
              <w:right w:val="single" w:color="auto" w:sz="4" w:space="0"/>
            </w:tcBorders>
            <w:vAlign w:val="center"/>
          </w:tcPr>
          <w:p>
            <w:pPr>
              <w:widowControl/>
              <w:jc w:val="center"/>
              <w:rPr>
                <w:rFonts w:ascii="宋体" w:hAnsi="宋体" w:eastAsia="宋体" w:cs="宋体"/>
                <w:snapToGrid/>
                <w:kern w:val="0"/>
                <w:sz w:val="21"/>
                <w:szCs w:val="21"/>
              </w:rPr>
            </w:pPr>
          </w:p>
        </w:tc>
        <w:tc>
          <w:tcPr>
            <w:tcW w:w="3496" w:type="dxa"/>
            <w:gridSpan w:val="4"/>
            <w:tcBorders>
              <w:top w:val="nil"/>
              <w:left w:val="single" w:color="auto" w:sz="4" w:space="0"/>
              <w:bottom w:val="single" w:color="auto" w:sz="4" w:space="0"/>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□船舶电站操作与维护</w:t>
            </w:r>
          </w:p>
        </w:tc>
        <w:tc>
          <w:tcPr>
            <w:tcW w:w="2357" w:type="dxa"/>
            <w:gridSpan w:val="2"/>
            <w:tcBorders>
              <w:top w:val="nil"/>
              <w:left w:val="nil"/>
              <w:bottom w:val="single" w:color="auto" w:sz="4" w:space="0"/>
              <w:right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□电子电气管理与工艺　</w:t>
            </w:r>
          </w:p>
        </w:tc>
        <w:tc>
          <w:tcPr>
            <w:tcW w:w="2461" w:type="dxa"/>
            <w:gridSpan w:val="6"/>
            <w:tcBorders>
              <w:top w:val="nil"/>
              <w:left w:val="nil"/>
              <w:bottom w:val="single" w:color="auto" w:sz="4" w:space="0"/>
              <w:right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□通信与导航设备维护</w:t>
            </w:r>
          </w:p>
        </w:tc>
        <w:tc>
          <w:tcPr>
            <w:tcW w:w="1937" w:type="dxa"/>
            <w:tcBorders>
              <w:top w:val="nil"/>
              <w:left w:val="nil"/>
              <w:bottom w:val="single" w:color="auto" w:sz="4" w:space="0"/>
              <w:right w:val="single" w:color="auto" w:sz="12" w:space="0"/>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□计算机与自动化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jc w:val="center"/>
        </w:trPr>
        <w:tc>
          <w:tcPr>
            <w:tcW w:w="878" w:type="dxa"/>
            <w:vMerge w:val="continue"/>
            <w:tcBorders>
              <w:left w:val="single" w:color="auto" w:sz="12" w:space="0"/>
              <w:right w:val="single" w:color="auto" w:sz="4" w:space="0"/>
            </w:tcBorders>
            <w:vAlign w:val="center"/>
          </w:tcPr>
          <w:p>
            <w:pPr>
              <w:spacing w:line="320" w:lineRule="exact"/>
              <w:ind w:right="-57"/>
              <w:jc w:val="center"/>
              <w:rPr>
                <w:rFonts w:ascii="宋体" w:hAnsi="宋体" w:eastAsia="宋体" w:cs="宋体"/>
                <w:snapToGrid/>
                <w:kern w:val="0"/>
                <w:sz w:val="21"/>
                <w:szCs w:val="21"/>
              </w:rPr>
            </w:pPr>
          </w:p>
        </w:tc>
        <w:tc>
          <w:tcPr>
            <w:tcW w:w="3496" w:type="dxa"/>
            <w:gridSpan w:val="4"/>
            <w:tcBorders>
              <w:top w:val="single" w:color="auto" w:sz="4" w:space="0"/>
              <w:left w:val="single" w:color="auto" w:sz="4" w:space="0"/>
              <w:bottom w:val="single" w:color="auto" w:sz="4" w:space="0"/>
              <w:right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□电子技工实际操作</w:t>
            </w:r>
          </w:p>
        </w:tc>
        <w:tc>
          <w:tcPr>
            <w:tcW w:w="2357" w:type="dxa"/>
            <w:gridSpan w:val="2"/>
            <w:tcBorders>
              <w:top w:val="single" w:color="auto" w:sz="4" w:space="0"/>
              <w:left w:val="nil"/>
              <w:bottom w:val="single" w:color="auto" w:sz="4" w:space="0"/>
              <w:right w:val="nil"/>
            </w:tcBorders>
            <w:vAlign w:val="top"/>
          </w:tcPr>
          <w:p>
            <w:pPr>
              <w:widowControl/>
              <w:spacing w:line="320" w:lineRule="exact"/>
              <w:ind w:left="-57" w:right="-57"/>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□机电设备操作与管理</w:t>
            </w:r>
          </w:p>
        </w:tc>
        <w:tc>
          <w:tcPr>
            <w:tcW w:w="2461" w:type="dxa"/>
            <w:gridSpan w:val="6"/>
            <w:tcBorders>
              <w:top w:val="single" w:color="auto" w:sz="4" w:space="0"/>
              <w:left w:val="nil"/>
              <w:bottom w:val="single" w:color="auto" w:sz="4" w:space="0"/>
              <w:right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□故障判断、分析与排除</w:t>
            </w:r>
          </w:p>
        </w:tc>
        <w:tc>
          <w:tcPr>
            <w:tcW w:w="1937" w:type="dxa"/>
            <w:tcBorders>
              <w:top w:val="single" w:color="auto" w:sz="4" w:space="0"/>
              <w:left w:val="nil"/>
              <w:bottom w:val="single" w:color="auto" w:sz="4" w:space="0"/>
              <w:right w:val="single" w:color="auto" w:sz="12" w:space="0"/>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□应急应变措施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center"/>
        </w:trPr>
        <w:tc>
          <w:tcPr>
            <w:tcW w:w="878" w:type="dxa"/>
            <w:vMerge w:val="continue"/>
            <w:tcBorders>
              <w:left w:val="single" w:color="auto" w:sz="12" w:space="0"/>
              <w:bottom w:val="single" w:color="auto" w:sz="4" w:space="0"/>
              <w:right w:val="single" w:color="auto" w:sz="4" w:space="0"/>
            </w:tcBorders>
            <w:vAlign w:val="center"/>
          </w:tcPr>
          <w:p>
            <w:pPr>
              <w:spacing w:line="320" w:lineRule="exact"/>
              <w:ind w:right="-57"/>
              <w:jc w:val="center"/>
              <w:rPr>
                <w:rFonts w:ascii="宋体" w:hAnsi="宋体" w:eastAsia="宋体" w:cs="宋体"/>
                <w:snapToGrid/>
                <w:kern w:val="0"/>
                <w:sz w:val="21"/>
                <w:szCs w:val="21"/>
              </w:rPr>
            </w:pPr>
          </w:p>
        </w:tc>
        <w:tc>
          <w:tcPr>
            <w:tcW w:w="3496" w:type="dxa"/>
            <w:gridSpan w:val="4"/>
            <w:tcBorders>
              <w:top w:val="single" w:color="auto" w:sz="4" w:space="0"/>
              <w:left w:val="single" w:color="auto" w:sz="4" w:space="0"/>
              <w:bottom w:val="single" w:color="auto" w:sz="2" w:space="0"/>
              <w:right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□机电设备的拆装与调试</w:t>
            </w:r>
          </w:p>
        </w:tc>
        <w:tc>
          <w:tcPr>
            <w:tcW w:w="4818" w:type="dxa"/>
            <w:gridSpan w:val="8"/>
            <w:tcBorders>
              <w:top w:val="single" w:color="auto" w:sz="4" w:space="0"/>
              <w:left w:val="nil"/>
              <w:bottom w:val="single" w:color="auto" w:sz="2" w:space="0"/>
              <w:right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□量具和仪表的使用与工件测量</w:t>
            </w:r>
          </w:p>
        </w:tc>
        <w:tc>
          <w:tcPr>
            <w:tcW w:w="1937" w:type="dxa"/>
            <w:tcBorders>
              <w:top w:val="single" w:color="auto" w:sz="4" w:space="0"/>
              <w:left w:val="nil"/>
              <w:bottom w:val="single" w:color="auto" w:sz="2" w:space="0"/>
              <w:right w:val="single" w:color="auto" w:sz="12" w:space="0"/>
            </w:tcBorders>
            <w:vAlign w:val="top"/>
          </w:tcPr>
          <w:p>
            <w:pPr>
              <w:widowControl/>
              <w:spacing w:line="320" w:lineRule="exact"/>
              <w:jc w:val="left"/>
              <w:rPr>
                <w:rFonts w:ascii="宋体" w:hAnsi="宋体" w:eastAsia="宋体" w:cs="宋体"/>
                <w:snapToGrid/>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878" w:type="dxa"/>
            <w:tcBorders>
              <w:top w:val="single" w:color="auto" w:sz="4" w:space="0"/>
              <w:left w:val="single" w:color="auto" w:sz="12" w:space="0"/>
              <w:bottom w:val="single" w:color="auto" w:sz="4" w:space="0"/>
              <w:right w:val="single" w:color="auto" w:sz="4" w:space="0"/>
            </w:tcBorders>
            <w:vAlign w:val="center"/>
          </w:tcPr>
          <w:p>
            <w:pPr>
              <w:widowControl/>
              <w:spacing w:line="320" w:lineRule="exact"/>
              <w:ind w:right="-57"/>
              <w:jc w:val="center"/>
              <w:rPr>
                <w:rFonts w:ascii="宋体" w:hAnsi="宋体" w:eastAsia="宋体" w:cs="宋体"/>
                <w:snapToGrid/>
                <w:kern w:val="0"/>
                <w:sz w:val="21"/>
                <w:szCs w:val="21"/>
              </w:rPr>
            </w:pPr>
            <w:r>
              <w:rPr>
                <w:rFonts w:hint="eastAsia" w:ascii="宋体" w:hAnsi="宋体" w:eastAsia="宋体" w:cs="宋体"/>
                <w:snapToGrid/>
                <w:kern w:val="0"/>
                <w:sz w:val="21"/>
                <w:szCs w:val="21"/>
              </w:rPr>
              <w:t>□GMDSS</w:t>
            </w:r>
          </w:p>
        </w:tc>
        <w:tc>
          <w:tcPr>
            <w:tcW w:w="3496" w:type="dxa"/>
            <w:gridSpan w:val="4"/>
            <w:tcBorders>
              <w:top w:val="single" w:color="auto" w:sz="2" w:space="0"/>
              <w:left w:val="single" w:color="auto" w:sz="4" w:space="0"/>
              <w:bottom w:val="single" w:color="auto" w:sz="2" w:space="0"/>
              <w:right w:val="nil"/>
            </w:tcBorders>
            <w:vAlign w:val="top"/>
          </w:tcPr>
          <w:p>
            <w:pPr>
              <w:widowControl/>
              <w:spacing w:line="320" w:lineRule="exact"/>
              <w:ind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□英语听力与会话</w:t>
            </w:r>
          </w:p>
        </w:tc>
        <w:tc>
          <w:tcPr>
            <w:tcW w:w="2357" w:type="dxa"/>
            <w:gridSpan w:val="2"/>
            <w:tcBorders>
              <w:top w:val="single" w:color="auto" w:sz="2" w:space="0"/>
              <w:left w:val="nil"/>
              <w:bottom w:val="single" w:color="auto" w:sz="2" w:space="0"/>
              <w:right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□GMDSS设备操作与维护　　</w:t>
            </w:r>
          </w:p>
        </w:tc>
        <w:tc>
          <w:tcPr>
            <w:tcW w:w="2461" w:type="dxa"/>
            <w:gridSpan w:val="6"/>
            <w:tcBorders>
              <w:top w:val="single" w:color="auto" w:sz="2" w:space="0"/>
              <w:left w:val="nil"/>
              <w:bottom w:val="single" w:color="auto" w:sz="2" w:space="0"/>
              <w:right w:val="nil"/>
            </w:tcBorders>
            <w:vAlign w:val="top"/>
          </w:tcPr>
          <w:p>
            <w:pPr>
              <w:widowControl/>
              <w:spacing w:line="320" w:lineRule="exact"/>
              <w:ind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□GMDSS设备操作　 　　</w:t>
            </w:r>
          </w:p>
        </w:tc>
        <w:tc>
          <w:tcPr>
            <w:tcW w:w="1937" w:type="dxa"/>
            <w:tcBorders>
              <w:top w:val="single" w:color="auto" w:sz="2" w:space="0"/>
              <w:left w:val="nil"/>
              <w:bottom w:val="single" w:color="auto" w:sz="2" w:space="0"/>
              <w:right w:val="single" w:color="auto" w:sz="12" w:space="0"/>
            </w:tcBorders>
            <w:vAlign w:val="top"/>
          </w:tcPr>
          <w:p>
            <w:pPr>
              <w:widowControl/>
              <w:spacing w:line="320" w:lineRule="exact"/>
              <w:ind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□键盘操作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3" w:hRule="atLeast"/>
          <w:jc w:val="center"/>
        </w:trPr>
        <w:tc>
          <w:tcPr>
            <w:tcW w:w="11129" w:type="dxa"/>
            <w:gridSpan w:val="14"/>
            <w:tcBorders>
              <w:top w:val="single" w:color="auto" w:sz="4" w:space="0"/>
              <w:left w:val="single" w:color="auto" w:sz="12" w:space="0"/>
              <w:bottom w:val="single" w:color="auto" w:sz="4" w:space="0"/>
              <w:right w:val="single" w:color="auto" w:sz="12" w:space="0"/>
            </w:tcBorders>
            <w:vAlign w:val="top"/>
          </w:tcPr>
          <w:p>
            <w:pPr>
              <w:widowControl/>
              <w:rPr>
                <w:rFonts w:ascii="宋体" w:hAnsi="宋体" w:eastAsia="宋体" w:cs="宋体"/>
                <w:snapToGrid/>
                <w:kern w:val="0"/>
                <w:sz w:val="21"/>
                <w:szCs w:val="21"/>
              </w:rPr>
            </w:pPr>
            <w:r>
              <w:rPr>
                <w:rFonts w:hint="eastAsia" w:ascii="宋体" w:hAnsi="宋体" w:eastAsia="宋体" w:cs="宋体"/>
                <w:snapToGrid/>
                <w:kern w:val="0"/>
                <w:sz w:val="21"/>
                <w:szCs w:val="21"/>
              </w:rPr>
              <w:t>申请人承诺：</w:t>
            </w:r>
          </w:p>
          <w:p>
            <w:pPr>
              <w:widowControl/>
              <w:ind w:firstLine="420"/>
              <w:rPr>
                <w:rFonts w:hint="eastAsia" w:ascii="宋体" w:hAnsi="宋体" w:eastAsia="宋体" w:cs="宋体"/>
                <w:b/>
                <w:snapToGrid/>
                <w:kern w:val="0"/>
                <w:sz w:val="21"/>
                <w:szCs w:val="21"/>
              </w:rPr>
            </w:pPr>
            <w:r>
              <w:rPr>
                <w:rFonts w:hint="eastAsia" w:ascii="宋体" w:hAnsi="宋体" w:eastAsia="宋体" w:cs="宋体"/>
                <w:b/>
                <w:snapToGrid/>
                <w:kern w:val="0"/>
                <w:sz w:val="21"/>
                <w:szCs w:val="21"/>
              </w:rPr>
              <w:t>我申请船员适任评估员资格，坚决遵守评估员纪律，遵循船员适任评估程序</w:t>
            </w:r>
            <w:r>
              <w:rPr>
                <w:rFonts w:hint="eastAsia" w:ascii="宋体" w:hAnsi="宋体" w:cs="宋体"/>
                <w:b/>
                <w:snapToGrid/>
                <w:kern w:val="0"/>
                <w:sz w:val="21"/>
                <w:szCs w:val="21"/>
                <w:lang w:eastAsia="zh-CN"/>
              </w:rPr>
              <w:t>，</w:t>
            </w:r>
            <w:r>
              <w:rPr>
                <w:rFonts w:hint="eastAsia" w:ascii="宋体" w:hAnsi="宋体" w:eastAsia="宋体" w:cs="宋体"/>
                <w:b/>
                <w:snapToGrid/>
                <w:kern w:val="0"/>
                <w:sz w:val="21"/>
                <w:szCs w:val="21"/>
              </w:rPr>
              <w:t>客观、公正和公平地进行船员适任评估。</w:t>
            </w:r>
          </w:p>
          <w:p>
            <w:pPr>
              <w:widowControl/>
              <w:ind w:firstLine="3780"/>
              <w:rPr>
                <w:rFonts w:hint="eastAsia" w:ascii="宋体" w:hAnsi="宋体" w:eastAsia="宋体" w:cs="宋体"/>
                <w:snapToGrid/>
                <w:kern w:val="0"/>
                <w:sz w:val="21"/>
                <w:szCs w:val="21"/>
              </w:rPr>
            </w:pPr>
            <w:r>
              <w:rPr>
                <w:rFonts w:hint="eastAsia" w:ascii="宋体" w:hAnsi="宋体" w:eastAsia="宋体" w:cs="宋体"/>
                <w:snapToGrid/>
                <w:kern w:val="0"/>
                <w:sz w:val="21"/>
                <w:szCs w:val="21"/>
              </w:rPr>
              <w:t xml:space="preserve">          </w:t>
            </w:r>
          </w:p>
          <w:p>
            <w:pPr>
              <w:widowControl/>
              <w:ind w:firstLine="3780"/>
              <w:rPr>
                <w:rFonts w:ascii="宋体" w:hAnsi="宋体" w:eastAsia="宋体" w:cs="宋体"/>
                <w:snapToGrid/>
                <w:kern w:val="0"/>
                <w:sz w:val="21"/>
                <w:szCs w:val="21"/>
              </w:rPr>
            </w:pPr>
            <w:r>
              <w:rPr>
                <w:rFonts w:hint="eastAsia" w:ascii="宋体" w:hAnsi="宋体" w:eastAsia="宋体" w:cs="宋体"/>
                <w:snapToGrid/>
                <w:kern w:val="0"/>
                <w:sz w:val="21"/>
                <w:szCs w:val="21"/>
              </w:rPr>
              <w:t xml:space="preserve"> 申请人署名：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 w:hRule="atLeast"/>
          <w:jc w:val="center"/>
        </w:trPr>
        <w:tc>
          <w:tcPr>
            <w:tcW w:w="11129" w:type="dxa"/>
            <w:gridSpan w:val="14"/>
            <w:tcBorders>
              <w:top w:val="single" w:color="auto" w:sz="4" w:space="0"/>
              <w:left w:val="single" w:color="auto" w:sz="12" w:space="0"/>
              <w:bottom w:val="double" w:color="auto" w:sz="4" w:space="0"/>
              <w:right w:val="single" w:color="auto" w:sz="12" w:space="0"/>
            </w:tcBorders>
            <w:vAlign w:val="center"/>
          </w:tcPr>
          <w:p>
            <w:pPr>
              <w:widowControl/>
              <w:jc w:val="left"/>
              <w:rPr>
                <w:rFonts w:ascii="宋体" w:hAnsi="宋体" w:eastAsia="宋体" w:cs="宋体"/>
                <w:snapToGrid/>
                <w:kern w:val="0"/>
                <w:sz w:val="21"/>
                <w:szCs w:val="21"/>
              </w:rPr>
            </w:pPr>
            <w:r>
              <w:rPr>
                <w:rFonts w:hint="eastAsia" w:ascii="宋体" w:hAnsi="宋体" w:eastAsia="宋体" w:cs="宋体"/>
                <w:snapToGrid/>
                <w:kern w:val="0"/>
                <w:sz w:val="21"/>
                <w:szCs w:val="21"/>
              </w:rPr>
              <w:t>以上内容均由申请人如实填写，字迹工整。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2" w:hRule="atLeast"/>
          <w:jc w:val="center"/>
        </w:trPr>
        <w:tc>
          <w:tcPr>
            <w:tcW w:w="4360" w:type="dxa"/>
            <w:gridSpan w:val="4"/>
            <w:tcBorders>
              <w:top w:val="double" w:color="auto" w:sz="4" w:space="0"/>
              <w:left w:val="single" w:color="auto" w:sz="12" w:space="0"/>
              <w:bottom w:val="single" w:color="auto" w:sz="2" w:space="0"/>
              <w:right w:val="single" w:color="auto" w:sz="2" w:space="0"/>
            </w:tcBorders>
            <w:vAlign w:val="top"/>
          </w:tcPr>
          <w:p>
            <w:pPr>
              <w:widowControl/>
              <w:jc w:val="left"/>
              <w:rPr>
                <w:rFonts w:ascii="宋体" w:hAnsi="宋体" w:eastAsia="宋体" w:cs="宋体"/>
                <w:snapToGrid/>
                <w:kern w:val="0"/>
                <w:sz w:val="21"/>
                <w:szCs w:val="21"/>
              </w:rPr>
            </w:pPr>
            <w:r>
              <w:rPr>
                <w:rFonts w:hint="eastAsia" w:ascii="宋体" w:hAnsi="宋体" w:eastAsia="宋体" w:cs="宋体"/>
                <w:snapToGrid/>
                <w:kern w:val="0"/>
                <w:sz w:val="21"/>
                <w:szCs w:val="21"/>
              </w:rPr>
              <w:t>申请人所在单位推荐意见：</w:t>
            </w:r>
          </w:p>
          <w:p>
            <w:pPr>
              <w:widowControl/>
              <w:jc w:val="left"/>
              <w:rPr>
                <w:rFonts w:hint="eastAsia" w:ascii="宋体" w:hAnsi="宋体" w:eastAsia="宋体" w:cs="宋体"/>
                <w:snapToGrid/>
                <w:kern w:val="0"/>
                <w:sz w:val="21"/>
                <w:szCs w:val="21"/>
              </w:rPr>
            </w:pPr>
          </w:p>
          <w:p>
            <w:pPr>
              <w:widowControl/>
              <w:ind w:firstLine="1030" w:firstLineChars="500"/>
              <w:jc w:val="left"/>
              <w:rPr>
                <w:rFonts w:hint="eastAsia" w:ascii="宋体" w:hAnsi="宋体" w:eastAsia="宋体" w:cs="宋体"/>
                <w:snapToGrid/>
                <w:kern w:val="0"/>
                <w:sz w:val="21"/>
                <w:szCs w:val="21"/>
              </w:rPr>
            </w:pPr>
          </w:p>
          <w:p>
            <w:pPr>
              <w:widowControl/>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 xml:space="preserve">领导签名：（单位公章）   </w:t>
            </w:r>
          </w:p>
          <w:p>
            <w:pPr>
              <w:widowControl/>
              <w:ind w:firstLine="1442" w:firstLineChars="700"/>
              <w:jc w:val="left"/>
              <w:rPr>
                <w:rFonts w:ascii="宋体" w:hAnsi="宋体" w:eastAsia="宋体" w:cs="宋体"/>
                <w:snapToGrid/>
                <w:kern w:val="0"/>
                <w:sz w:val="21"/>
                <w:szCs w:val="21"/>
              </w:rPr>
            </w:pPr>
            <w:r>
              <w:rPr>
                <w:rFonts w:hint="eastAsia" w:ascii="宋体" w:hAnsi="宋体" w:eastAsia="宋体" w:cs="宋体"/>
                <w:snapToGrid/>
                <w:kern w:val="0"/>
                <w:sz w:val="21"/>
                <w:szCs w:val="21"/>
              </w:rPr>
              <w:t xml:space="preserve">     年    月    日</w:t>
            </w:r>
          </w:p>
        </w:tc>
        <w:tc>
          <w:tcPr>
            <w:tcW w:w="3178" w:type="dxa"/>
            <w:gridSpan w:val="5"/>
            <w:tcBorders>
              <w:top w:val="double" w:color="auto" w:sz="4" w:space="0"/>
              <w:left w:val="single" w:color="auto" w:sz="2" w:space="0"/>
              <w:bottom w:val="single" w:color="auto" w:sz="2" w:space="0"/>
              <w:right w:val="single" w:color="auto" w:sz="4" w:space="0"/>
            </w:tcBorders>
            <w:vAlign w:val="top"/>
          </w:tcPr>
          <w:p>
            <w:pPr>
              <w:widowControl/>
              <w:jc w:val="left"/>
              <w:rPr>
                <w:rFonts w:ascii="宋体" w:hAnsi="宋体" w:eastAsia="宋体" w:cs="宋体"/>
                <w:snapToGrid/>
                <w:kern w:val="0"/>
                <w:sz w:val="21"/>
                <w:szCs w:val="21"/>
              </w:rPr>
            </w:pPr>
            <w:r>
              <w:rPr>
                <w:rFonts w:hint="eastAsia" w:ascii="宋体" w:hAnsi="宋体" w:eastAsia="宋体" w:cs="宋体"/>
                <w:snapToGrid/>
                <w:kern w:val="0"/>
                <w:sz w:val="21"/>
                <w:szCs w:val="21"/>
              </w:rPr>
              <w:t>海事主管部门审核意见：</w:t>
            </w:r>
          </w:p>
          <w:p>
            <w:pPr>
              <w:widowControl/>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 xml:space="preserve">    </w:t>
            </w:r>
          </w:p>
          <w:p>
            <w:pPr>
              <w:widowControl/>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主考官签名：</w:t>
            </w:r>
          </w:p>
          <w:p>
            <w:pPr>
              <w:widowControl/>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部门负责人签名:</w:t>
            </w:r>
          </w:p>
          <w:p>
            <w:pPr>
              <w:widowControl/>
              <w:ind w:firstLine="824" w:firstLineChars="400"/>
              <w:jc w:val="left"/>
              <w:rPr>
                <w:rFonts w:ascii="宋体" w:hAnsi="宋体" w:eastAsia="宋体" w:cs="宋体"/>
                <w:snapToGrid/>
                <w:kern w:val="0"/>
                <w:sz w:val="21"/>
                <w:szCs w:val="21"/>
              </w:rPr>
            </w:pPr>
            <w:r>
              <w:rPr>
                <w:rFonts w:hint="eastAsia" w:ascii="宋体" w:hAnsi="宋体" w:eastAsia="宋体" w:cs="宋体"/>
                <w:snapToGrid/>
                <w:kern w:val="0"/>
                <w:sz w:val="21"/>
                <w:szCs w:val="21"/>
              </w:rPr>
              <w:t xml:space="preserve">     年　　月　　日</w:t>
            </w:r>
          </w:p>
        </w:tc>
        <w:tc>
          <w:tcPr>
            <w:tcW w:w="3591" w:type="dxa"/>
            <w:gridSpan w:val="5"/>
            <w:tcBorders>
              <w:top w:val="double" w:color="auto" w:sz="4" w:space="0"/>
              <w:left w:val="single" w:color="auto" w:sz="4" w:space="0"/>
              <w:bottom w:val="single" w:color="auto" w:sz="2" w:space="0"/>
              <w:right w:val="single" w:color="auto" w:sz="12" w:space="0"/>
            </w:tcBorders>
            <w:vAlign w:val="top"/>
          </w:tcPr>
          <w:p>
            <w:pPr>
              <w:widowControl/>
              <w:jc w:val="left"/>
              <w:rPr>
                <w:rFonts w:ascii="宋体" w:hAnsi="宋体" w:eastAsia="宋体" w:cs="宋体"/>
                <w:snapToGrid/>
                <w:kern w:val="0"/>
                <w:sz w:val="21"/>
                <w:szCs w:val="21"/>
              </w:rPr>
            </w:pPr>
            <w:r>
              <w:rPr>
                <w:rFonts w:hint="eastAsia" w:ascii="宋体" w:hAnsi="宋体" w:eastAsia="宋体" w:cs="宋体"/>
                <w:snapToGrid/>
                <w:kern w:val="0"/>
                <w:sz w:val="21"/>
                <w:szCs w:val="21"/>
              </w:rPr>
              <w:t>省级海事管理机构审定意见：</w:t>
            </w:r>
          </w:p>
          <w:p>
            <w:pPr>
              <w:widowControl/>
              <w:ind w:firstLine="618" w:firstLineChars="300"/>
              <w:jc w:val="left"/>
              <w:rPr>
                <w:rFonts w:hint="eastAsia" w:ascii="宋体" w:hAnsi="宋体" w:eastAsia="宋体" w:cs="宋体"/>
                <w:snapToGrid/>
                <w:kern w:val="0"/>
                <w:sz w:val="21"/>
                <w:szCs w:val="21"/>
              </w:rPr>
            </w:pPr>
          </w:p>
          <w:p>
            <w:pPr>
              <w:widowControl/>
              <w:ind w:firstLine="618" w:firstLineChars="300"/>
              <w:jc w:val="left"/>
              <w:rPr>
                <w:rFonts w:hint="eastAsia" w:ascii="宋体" w:hAnsi="宋体" w:eastAsia="宋体" w:cs="宋体"/>
                <w:snapToGrid/>
                <w:kern w:val="0"/>
                <w:sz w:val="21"/>
                <w:szCs w:val="21"/>
              </w:rPr>
            </w:pPr>
          </w:p>
          <w:p>
            <w:pPr>
              <w:widowControl/>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领导签名：</w:t>
            </w:r>
          </w:p>
          <w:p>
            <w:pPr>
              <w:widowControl/>
              <w:ind w:firstLine="618" w:firstLineChars="300"/>
              <w:jc w:val="left"/>
              <w:rPr>
                <w:rFonts w:ascii="宋体" w:hAnsi="宋体" w:eastAsia="宋体" w:cs="宋体"/>
                <w:snapToGrid/>
                <w:kern w:val="0"/>
                <w:sz w:val="21"/>
                <w:szCs w:val="21"/>
              </w:rPr>
            </w:pPr>
            <w:r>
              <w:rPr>
                <w:rFonts w:hint="eastAsia" w:ascii="宋体" w:hAnsi="宋体" w:eastAsia="宋体" w:cs="宋体"/>
                <w:snapToGrid/>
                <w:kern w:val="0"/>
                <w:sz w:val="21"/>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034" w:type="dxa"/>
            <w:gridSpan w:val="3"/>
            <w:tcBorders>
              <w:top w:val="single" w:color="auto" w:sz="2" w:space="0"/>
              <w:left w:val="single" w:color="auto" w:sz="12" w:space="0"/>
              <w:bottom w:val="single" w:color="auto" w:sz="4" w:space="0"/>
              <w:right w:val="single" w:color="auto" w:sz="4" w:space="0"/>
            </w:tcBorders>
            <w:vAlign w:val="center"/>
          </w:tcPr>
          <w:p>
            <w:pPr>
              <w:widowControl/>
              <w:ind w:left="-57" w:right="-57"/>
              <w:jc w:val="center"/>
              <w:rPr>
                <w:rFonts w:ascii="宋体" w:hAnsi="宋体" w:eastAsia="宋体" w:cs="宋体"/>
                <w:snapToGrid/>
                <w:kern w:val="0"/>
                <w:sz w:val="21"/>
                <w:szCs w:val="21"/>
              </w:rPr>
            </w:pPr>
            <w:r>
              <w:rPr>
                <w:rFonts w:hint="eastAsia" w:ascii="宋体" w:hAnsi="宋体" w:eastAsia="宋体" w:cs="宋体"/>
                <w:snapToGrid/>
                <w:kern w:val="0"/>
                <w:sz w:val="21"/>
                <w:szCs w:val="21"/>
              </w:rPr>
              <w:t>评估员证书号码</w:t>
            </w:r>
          </w:p>
        </w:tc>
        <w:tc>
          <w:tcPr>
            <w:tcW w:w="3406" w:type="dxa"/>
            <w:gridSpan w:val="3"/>
            <w:tcBorders>
              <w:top w:val="single" w:color="auto" w:sz="2" w:space="0"/>
              <w:left w:val="single" w:color="auto" w:sz="4" w:space="0"/>
              <w:bottom w:val="single" w:color="auto" w:sz="4" w:space="0"/>
              <w:right w:val="single" w:color="auto" w:sz="4" w:space="0"/>
            </w:tcBorders>
            <w:vAlign w:val="center"/>
          </w:tcPr>
          <w:p>
            <w:pPr>
              <w:widowControl/>
              <w:jc w:val="center"/>
              <w:rPr>
                <w:rFonts w:ascii="宋体" w:hAnsi="宋体" w:eastAsia="宋体" w:cs="宋体"/>
                <w:snapToGrid/>
                <w:kern w:val="0"/>
                <w:sz w:val="21"/>
                <w:szCs w:val="21"/>
              </w:rPr>
            </w:pPr>
          </w:p>
        </w:tc>
        <w:tc>
          <w:tcPr>
            <w:tcW w:w="1291" w:type="dxa"/>
            <w:tcBorders>
              <w:top w:val="single" w:color="auto" w:sz="2" w:space="0"/>
              <w:left w:val="single" w:color="auto" w:sz="4" w:space="0"/>
              <w:bottom w:val="single" w:color="auto" w:sz="4" w:space="0"/>
              <w:right w:val="single" w:color="auto" w:sz="4" w:space="0"/>
            </w:tcBorders>
            <w:vAlign w:val="center"/>
          </w:tcPr>
          <w:p>
            <w:pPr>
              <w:widowControl/>
              <w:jc w:val="center"/>
              <w:rPr>
                <w:rFonts w:ascii="宋体" w:hAnsi="宋体" w:eastAsia="宋体" w:cs="宋体"/>
                <w:snapToGrid/>
                <w:kern w:val="0"/>
                <w:sz w:val="21"/>
                <w:szCs w:val="21"/>
              </w:rPr>
            </w:pPr>
            <w:r>
              <w:rPr>
                <w:rFonts w:hint="eastAsia" w:ascii="宋体" w:hAnsi="宋体" w:eastAsia="宋体" w:cs="宋体"/>
                <w:snapToGrid/>
                <w:kern w:val="0"/>
                <w:sz w:val="21"/>
                <w:szCs w:val="21"/>
              </w:rPr>
              <w:t>签发日期</w:t>
            </w:r>
          </w:p>
        </w:tc>
        <w:tc>
          <w:tcPr>
            <w:tcW w:w="4398" w:type="dxa"/>
            <w:gridSpan w:val="7"/>
            <w:tcBorders>
              <w:top w:val="single" w:color="auto" w:sz="2" w:space="0"/>
              <w:left w:val="single" w:color="auto" w:sz="4" w:space="0"/>
              <w:bottom w:val="single" w:color="auto" w:sz="4" w:space="0"/>
              <w:right w:val="single" w:color="auto" w:sz="12" w:space="0"/>
            </w:tcBorders>
            <w:vAlign w:val="center"/>
          </w:tcPr>
          <w:p>
            <w:pPr>
              <w:widowControl/>
              <w:wordWrap w:val="0"/>
              <w:jc w:val="right"/>
              <w:rPr>
                <w:rFonts w:ascii="宋体" w:hAnsi="宋体" w:eastAsia="宋体" w:cs="宋体"/>
                <w:snapToGrid/>
                <w:kern w:val="0"/>
                <w:sz w:val="21"/>
                <w:szCs w:val="21"/>
              </w:rPr>
            </w:pPr>
            <w:r>
              <w:rPr>
                <w:rFonts w:hint="eastAsia" w:ascii="宋体" w:hAnsi="宋体" w:eastAsia="宋体" w:cs="宋体"/>
                <w:snapToGrid/>
                <w:kern w:val="0"/>
                <w:sz w:val="21"/>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8833" w:type="dxa"/>
            <w:gridSpan w:val="12"/>
            <w:vMerge w:val="restart"/>
            <w:tcBorders>
              <w:top w:val="single" w:color="auto" w:sz="4" w:space="0"/>
              <w:left w:val="single" w:color="auto" w:sz="12" w:space="0"/>
              <w:bottom w:val="single" w:color="auto" w:sz="12" w:space="0"/>
              <w:right w:val="single" w:color="auto" w:sz="4" w:space="0"/>
            </w:tcBorders>
            <w:vAlign w:val="top"/>
          </w:tcPr>
          <w:p>
            <w:pPr>
              <w:widowControl/>
              <w:jc w:val="left"/>
              <w:rPr>
                <w:rFonts w:ascii="宋体" w:hAnsi="宋体" w:eastAsia="宋体" w:cs="宋体"/>
                <w:snapToGrid/>
                <w:kern w:val="0"/>
                <w:sz w:val="21"/>
                <w:szCs w:val="21"/>
              </w:rPr>
            </w:pPr>
            <w:r>
              <w:rPr>
                <w:rFonts w:hint="eastAsia" w:ascii="宋体" w:hAnsi="宋体" w:eastAsia="宋体" w:cs="宋体"/>
                <w:snapToGrid/>
                <w:kern w:val="0"/>
                <w:sz w:val="21"/>
                <w:szCs w:val="21"/>
              </w:rPr>
              <w:t>备注：</w:t>
            </w:r>
          </w:p>
        </w:tc>
        <w:tc>
          <w:tcPr>
            <w:tcW w:w="2296" w:type="dxa"/>
            <w:gridSpan w:val="2"/>
            <w:tcBorders>
              <w:top w:val="single" w:color="auto" w:sz="4" w:space="0"/>
              <w:left w:val="single" w:color="auto" w:sz="4" w:space="0"/>
              <w:bottom w:val="single" w:color="auto" w:sz="4" w:space="0"/>
              <w:right w:val="single" w:color="auto" w:sz="12" w:space="0"/>
            </w:tcBorders>
            <w:vAlign w:val="center"/>
          </w:tcPr>
          <w:p>
            <w:pPr>
              <w:widowControl/>
              <w:jc w:val="center"/>
              <w:rPr>
                <w:rFonts w:ascii="宋体" w:hAnsi="宋体" w:eastAsia="宋体" w:cs="宋体"/>
                <w:snapToGrid/>
                <w:kern w:val="0"/>
                <w:sz w:val="21"/>
                <w:szCs w:val="21"/>
              </w:rPr>
            </w:pPr>
            <w:r>
              <w:rPr>
                <w:rFonts w:hint="eastAsia" w:ascii="宋体" w:hAnsi="宋体" w:eastAsia="宋体" w:cs="宋体"/>
                <w:snapToGrid/>
                <w:kern w:val="0"/>
                <w:sz w:val="21"/>
                <w:szCs w:val="21"/>
              </w:rPr>
              <w:t>经办人签名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jc w:val="center"/>
        </w:trPr>
        <w:tc>
          <w:tcPr>
            <w:tcW w:w="8833" w:type="dxa"/>
            <w:gridSpan w:val="12"/>
            <w:vMerge w:val="continue"/>
            <w:tcBorders>
              <w:top w:val="single" w:color="auto" w:sz="4" w:space="0"/>
              <w:left w:val="single" w:color="auto" w:sz="12" w:space="0"/>
              <w:bottom w:val="single" w:color="auto" w:sz="12" w:space="0"/>
              <w:right w:val="single" w:color="auto" w:sz="4" w:space="0"/>
            </w:tcBorders>
            <w:vAlign w:val="center"/>
          </w:tcPr>
          <w:p>
            <w:pPr>
              <w:widowControl/>
              <w:jc w:val="left"/>
              <w:rPr>
                <w:rFonts w:ascii="宋体" w:hAnsi="宋体" w:eastAsia="宋体" w:cs="宋体"/>
                <w:snapToGrid/>
                <w:kern w:val="0"/>
                <w:sz w:val="21"/>
                <w:szCs w:val="21"/>
              </w:rPr>
            </w:pPr>
          </w:p>
        </w:tc>
        <w:tc>
          <w:tcPr>
            <w:tcW w:w="2296" w:type="dxa"/>
            <w:gridSpan w:val="2"/>
            <w:tcBorders>
              <w:top w:val="single" w:color="auto" w:sz="4" w:space="0"/>
              <w:left w:val="single" w:color="auto" w:sz="4" w:space="0"/>
              <w:bottom w:val="single" w:color="auto" w:sz="12" w:space="0"/>
              <w:right w:val="single" w:color="auto" w:sz="12" w:space="0"/>
            </w:tcBorders>
            <w:vAlign w:val="center"/>
          </w:tcPr>
          <w:p>
            <w:pPr>
              <w:widowControl/>
              <w:jc w:val="center"/>
              <w:rPr>
                <w:rFonts w:ascii="宋体" w:hAnsi="宋体" w:eastAsia="宋体" w:cs="宋体"/>
                <w:snapToGrid/>
                <w:kern w:val="0"/>
                <w:sz w:val="21"/>
                <w:szCs w:val="21"/>
              </w:rPr>
            </w:pPr>
          </w:p>
        </w:tc>
      </w:tr>
    </w:tbl>
    <w:p>
      <w:pPr>
        <w:widowControl/>
        <w:ind w:left="-619" w:leftChars="-196" w:firstLine="0" w:firstLineChars="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lang w:val="zh-CN" w:eastAsia="zh-CN"/>
        </w:rPr>
        <w:t>附带相关证明材料：申请人身份证、学历证书、服务簿、培训合格证书、适任证书等复印件。</w:t>
      </w:r>
    </w:p>
    <w:p>
      <w:pPr>
        <w:widowControl/>
        <w:jc w:val="left"/>
        <w:rPr>
          <w:rFonts w:ascii="宋体" w:hAnsi="宋体"/>
          <w:szCs w:val="18"/>
        </w:rPr>
      </w:pPr>
    </w:p>
    <w:p>
      <w:pPr>
        <w:rPr>
          <w:rFonts w:hint="eastAsia" w:ascii="黑体" w:hAnsi="黑体" w:eastAsia="黑体" w:cs="Times New Roman"/>
          <w:b w:val="0"/>
          <w:bCs/>
          <w:snapToGrid w:val="0"/>
          <w:kern w:val="0"/>
          <w:sz w:val="32"/>
          <w:szCs w:val="32"/>
          <w:lang w:val="en-US" w:eastAsia="zh-CN"/>
        </w:rPr>
        <w:sectPr>
          <w:footerReference r:id="rId3" w:type="default"/>
          <w:pgSz w:w="11906" w:h="16838"/>
          <w:pgMar w:top="2041" w:right="1531" w:bottom="2041" w:left="1531" w:header="851" w:footer="1417" w:gutter="0"/>
          <w:pgBorders>
            <w:top w:val="none" w:sz="0" w:space="0"/>
            <w:left w:val="none" w:sz="0" w:space="0"/>
            <w:bottom w:val="none" w:sz="0" w:space="0"/>
            <w:right w:val="none" w:sz="0" w:space="0"/>
          </w:pgBorders>
          <w:pgNumType w:fmt="decimal"/>
          <w:cols w:space="720" w:num="1"/>
          <w:rtlGutter w:val="0"/>
          <w:docGrid w:type="linesAndChars" w:linePitch="579" w:charSpace="-849"/>
        </w:sectPr>
      </w:pPr>
    </w:p>
    <w:p>
      <w:pPr>
        <w:rPr>
          <w:rFonts w:ascii="Times New Roman" w:hAnsi="Times New Roman" w:eastAsia="宋体"/>
          <w:snapToGrid/>
          <w:kern w:val="2"/>
          <w:sz w:val="21"/>
          <w:szCs w:val="24"/>
        </w:rPr>
      </w:pPr>
      <w:r>
        <w:rPr>
          <w:rFonts w:hint="eastAsia" w:ascii="黑体" w:hAnsi="黑体" w:eastAsia="黑体" w:cs="Times New Roman"/>
          <w:b w:val="0"/>
          <w:bCs/>
          <w:snapToGrid w:val="0"/>
          <w:kern w:val="0"/>
          <w:sz w:val="32"/>
          <w:szCs w:val="32"/>
          <w:lang w:val="en-US" w:eastAsia="zh-CN"/>
        </w:rPr>
        <w:t>附件2</w:t>
      </w:r>
      <w:r>
        <w:rPr>
          <w:rFonts w:hint="eastAsia" w:ascii="宋体" w:hAnsi="宋体"/>
          <w:sz w:val="30"/>
          <w:szCs w:val="30"/>
        </w:rPr>
        <w:t xml:space="preserve">        </w:t>
      </w:r>
      <w:r>
        <w:rPr>
          <w:rFonts w:ascii="Times New Roman" w:hAnsi="Times New Roman" w:eastAsia="宋体"/>
          <w:snapToGrid/>
          <w:kern w:val="2"/>
          <w:sz w:val="21"/>
          <w:szCs w:val="24"/>
        </w:rPr>
        <w:t xml:space="preserve"> </w:t>
      </w:r>
    </w:p>
    <w:p>
      <w:pPr>
        <w:rPr>
          <w:rFonts w:ascii="Times New Roman" w:hAnsi="Times New Roman" w:eastAsia="宋体"/>
          <w:snapToGrid/>
          <w:kern w:val="2"/>
          <w:sz w:val="44"/>
          <w:szCs w:val="44"/>
        </w:rPr>
      </w:pPr>
      <w:r>
        <w:rPr>
          <w:rFonts w:ascii="Times New Roman" w:hAnsi="Times New Roman" w:eastAsia="宋体"/>
          <w:snapToGrid/>
          <w:kern w:val="2"/>
          <w:sz w:val="44"/>
          <w:szCs w:val="44"/>
        </w:rPr>
        <w:t xml:space="preserve">      </w:t>
      </w:r>
    </w:p>
    <w:p>
      <w:pPr>
        <w:widowControl/>
        <w:jc w:val="center"/>
        <w:rPr>
          <w:rFonts w:hint="eastAsia" w:ascii="方正小标宋简体" w:hAnsi="方正小标宋简体" w:eastAsia="方正小标宋简体" w:cs="Times New Roman"/>
          <w:snapToGrid w:val="0"/>
          <w:kern w:val="0"/>
          <w:sz w:val="44"/>
          <w:szCs w:val="44"/>
          <w:lang w:val="en-US" w:eastAsia="zh-CN" w:bidi="ar-SA"/>
        </w:rPr>
      </w:pPr>
      <w:r>
        <w:rPr>
          <w:rFonts w:hint="eastAsia" w:ascii="方正小标宋简体" w:hAnsi="方正小标宋简体" w:eastAsia="方正小标宋简体" w:cs="Times New Roman"/>
          <w:snapToGrid w:val="0"/>
          <w:kern w:val="0"/>
          <w:sz w:val="44"/>
          <w:szCs w:val="44"/>
          <w:lang w:val="en-US" w:eastAsia="zh-CN" w:bidi="ar-SA"/>
        </w:rPr>
        <w:t>评估员调配通知</w:t>
      </w:r>
    </w:p>
    <w:p>
      <w:pPr>
        <w:spacing w:line="420" w:lineRule="exact"/>
        <w:ind w:left="6250" w:right="26" w:hanging="6254" w:hangingChars="2650"/>
        <w:rPr>
          <w:rFonts w:ascii="仿宋_GB2312"/>
          <w:sz w:val="24"/>
        </w:rPr>
      </w:pPr>
      <w:r>
        <w:rPr>
          <w:rFonts w:ascii="仿宋_GB2312"/>
          <w:sz w:val="24"/>
        </w:rPr>
        <w:t xml:space="preserve">                                                   </w:t>
      </w:r>
      <w:r>
        <w:rPr>
          <w:rFonts w:hint="eastAsia" w:ascii="仿宋_GB2312"/>
          <w:sz w:val="24"/>
        </w:rPr>
        <w:t>编号：</w:t>
      </w:r>
      <w:r>
        <w:rPr>
          <w:rFonts w:ascii="仿宋_GB2312"/>
          <w:sz w:val="24"/>
          <w:u w:val="single"/>
        </w:rPr>
        <w:t xml:space="preserve">           </w:t>
      </w:r>
    </w:p>
    <w:p>
      <w:pPr>
        <w:spacing w:line="420" w:lineRule="exact"/>
        <w:rPr>
          <w:rFonts w:ascii="仿宋_GB2312"/>
          <w:sz w:val="24"/>
        </w:rPr>
      </w:pPr>
      <w:r>
        <w:rPr>
          <w:rFonts w:ascii="仿宋_GB2312"/>
          <w:sz w:val="24"/>
          <w:u w:val="single"/>
        </w:rPr>
        <w:t xml:space="preserve">        </w:t>
      </w:r>
      <w:r>
        <w:rPr>
          <w:rFonts w:hint="eastAsia" w:ascii="仿宋_GB2312"/>
          <w:sz w:val="24"/>
          <w:u w:val="single"/>
        </w:rPr>
        <w:t xml:space="preserve">   </w:t>
      </w:r>
      <w:r>
        <w:rPr>
          <w:rFonts w:hint="eastAsia" w:ascii="仿宋_GB2312"/>
          <w:sz w:val="24"/>
        </w:rPr>
        <w:t>：</w:t>
      </w:r>
    </w:p>
    <w:p>
      <w:pPr>
        <w:spacing w:line="420" w:lineRule="exact"/>
        <w:ind w:left="180" w:leftChars="57" w:firstLine="472" w:firstLineChars="200"/>
        <w:rPr>
          <w:rFonts w:hint="eastAsia" w:ascii="仿宋_GB2312"/>
          <w:sz w:val="24"/>
          <w:lang w:val="en-US" w:eastAsia="zh-CN"/>
        </w:rPr>
      </w:pPr>
      <w:r>
        <w:rPr>
          <w:rFonts w:hint="eastAsia" w:ascii="仿宋_GB2312"/>
          <w:sz w:val="24"/>
          <w:lang w:eastAsia="zh-CN"/>
        </w:rPr>
        <w:t>根据评估工作需要，</w:t>
      </w:r>
      <w:r>
        <w:rPr>
          <w:rFonts w:hint="eastAsia" w:ascii="仿宋_GB2312"/>
          <w:sz w:val="24"/>
        </w:rPr>
        <w:t>现决定</w:t>
      </w:r>
      <w:r>
        <w:rPr>
          <w:rFonts w:hint="eastAsia" w:ascii="仿宋_GB2312"/>
          <w:sz w:val="24"/>
          <w:lang w:eastAsia="zh-CN"/>
        </w:rPr>
        <w:t>调派贵单位评估员</w:t>
      </w:r>
      <w:r>
        <w:rPr>
          <w:rFonts w:hint="eastAsia" w:ascii="仿宋_GB2312"/>
          <w:sz w:val="24"/>
          <w:u w:val="single"/>
          <w:lang w:val="en-US" w:eastAsia="zh-CN"/>
        </w:rPr>
        <w:t xml:space="preserve">        </w:t>
      </w:r>
      <w:r>
        <w:rPr>
          <w:rFonts w:hint="eastAsia" w:ascii="仿宋_GB2312"/>
          <w:sz w:val="24"/>
          <w:lang w:val="en-US" w:eastAsia="zh-CN"/>
        </w:rPr>
        <w:t>参</w:t>
      </w:r>
      <w:r>
        <w:rPr>
          <w:rFonts w:hint="eastAsia" w:ascii="仿宋_GB2312"/>
          <w:sz w:val="24"/>
          <w:lang w:eastAsia="zh-CN"/>
        </w:rPr>
        <w:t>与</w:t>
      </w:r>
      <w:r>
        <w:rPr>
          <w:rFonts w:hint="eastAsia" w:ascii="仿宋_GB2312"/>
          <w:sz w:val="24"/>
          <w:u w:val="single"/>
          <w:lang w:val="en-US" w:eastAsia="zh-CN"/>
        </w:rPr>
        <w:t xml:space="preserve">       </w:t>
      </w:r>
      <w:r>
        <w:rPr>
          <w:rFonts w:hint="eastAsia" w:ascii="仿宋_GB2312"/>
          <w:sz w:val="24"/>
          <w:lang w:val="en-US" w:eastAsia="zh-CN"/>
        </w:rPr>
        <w:t>项目的评估。</w:t>
      </w:r>
      <w:r>
        <w:rPr>
          <w:rFonts w:hint="eastAsia" w:ascii="仿宋_GB2312"/>
          <w:sz w:val="24"/>
        </w:rPr>
        <w:t>评估时间为</w:t>
      </w:r>
      <w:r>
        <w:rPr>
          <w:rFonts w:hint="eastAsia" w:ascii="仿宋_GB2312"/>
          <w:sz w:val="24"/>
          <w:u w:val="single"/>
        </w:rPr>
        <w:t xml:space="preserve">  </w:t>
      </w:r>
      <w:r>
        <w:rPr>
          <w:rFonts w:hint="eastAsia" w:ascii="仿宋_GB2312"/>
          <w:sz w:val="24"/>
        </w:rPr>
        <w:t>年</w:t>
      </w:r>
      <w:r>
        <w:rPr>
          <w:rFonts w:hint="eastAsia" w:ascii="仿宋_GB2312"/>
          <w:sz w:val="24"/>
          <w:u w:val="single"/>
          <w:lang w:val="en-US" w:eastAsia="zh-CN"/>
        </w:rPr>
        <w:t xml:space="preserve">   </w:t>
      </w:r>
      <w:r>
        <w:rPr>
          <w:rFonts w:hint="eastAsia" w:ascii="仿宋_GB2312"/>
          <w:sz w:val="24"/>
        </w:rPr>
        <w:t>月</w:t>
      </w:r>
      <w:r>
        <w:rPr>
          <w:rFonts w:hint="eastAsia" w:ascii="仿宋_GB2312"/>
          <w:sz w:val="24"/>
          <w:u w:val="single"/>
          <w:lang w:val="en-US" w:eastAsia="zh-CN"/>
        </w:rPr>
        <w:t xml:space="preserve">  </w:t>
      </w:r>
      <w:r>
        <w:rPr>
          <w:rFonts w:hint="eastAsia" w:ascii="仿宋_GB2312"/>
          <w:sz w:val="24"/>
        </w:rPr>
        <w:t>日</w:t>
      </w:r>
      <w:r>
        <w:rPr>
          <w:rFonts w:hint="eastAsia" w:ascii="仿宋_GB2312"/>
          <w:sz w:val="24"/>
          <w:lang w:eastAsia="zh-CN"/>
        </w:rPr>
        <w:t>至</w:t>
      </w:r>
      <w:r>
        <w:rPr>
          <w:rFonts w:hint="eastAsia" w:ascii="仿宋_GB2312"/>
          <w:sz w:val="24"/>
          <w:u w:val="single"/>
        </w:rPr>
        <w:t xml:space="preserve">  </w:t>
      </w:r>
      <w:r>
        <w:rPr>
          <w:rFonts w:hint="eastAsia" w:ascii="仿宋_GB2312"/>
          <w:sz w:val="24"/>
        </w:rPr>
        <w:t>年</w:t>
      </w:r>
      <w:r>
        <w:rPr>
          <w:rFonts w:hint="eastAsia" w:ascii="仿宋_GB2312"/>
          <w:sz w:val="24"/>
          <w:u w:val="single"/>
          <w:lang w:val="en-US" w:eastAsia="zh-CN"/>
        </w:rPr>
        <w:t xml:space="preserve">   </w:t>
      </w:r>
      <w:r>
        <w:rPr>
          <w:rFonts w:hint="eastAsia" w:ascii="仿宋_GB2312"/>
          <w:sz w:val="24"/>
        </w:rPr>
        <w:t>月</w:t>
      </w:r>
      <w:r>
        <w:rPr>
          <w:rFonts w:hint="eastAsia" w:ascii="仿宋_GB2312"/>
          <w:sz w:val="24"/>
          <w:u w:val="single"/>
          <w:lang w:val="en-US" w:eastAsia="zh-CN"/>
        </w:rPr>
        <w:t xml:space="preserve">  </w:t>
      </w:r>
      <w:r>
        <w:rPr>
          <w:rFonts w:hint="eastAsia" w:ascii="仿宋_GB2312"/>
          <w:sz w:val="24"/>
        </w:rPr>
        <w:t>日，</w:t>
      </w:r>
      <w:r>
        <w:rPr>
          <w:rFonts w:hint="eastAsia" w:ascii="仿宋_GB2312"/>
          <w:sz w:val="24"/>
          <w:lang w:eastAsia="zh-CN"/>
        </w:rPr>
        <w:t>评估</w:t>
      </w:r>
      <w:r>
        <w:rPr>
          <w:rFonts w:hint="eastAsia" w:ascii="仿宋_GB2312"/>
          <w:sz w:val="24"/>
        </w:rPr>
        <w:t>地点在</w:t>
      </w:r>
      <w:r>
        <w:rPr>
          <w:rFonts w:hint="eastAsia" w:ascii="仿宋_GB2312"/>
          <w:sz w:val="24"/>
          <w:u w:val="single"/>
        </w:rPr>
        <w:t xml:space="preserve">  </w:t>
      </w:r>
      <w:r>
        <w:rPr>
          <w:rFonts w:hint="eastAsia" w:ascii="仿宋_GB2312"/>
          <w:sz w:val="24"/>
          <w:u w:val="single"/>
          <w:lang w:val="en-US" w:eastAsia="zh-CN"/>
        </w:rPr>
        <w:t xml:space="preserve">    </w:t>
      </w:r>
      <w:r>
        <w:rPr>
          <w:rFonts w:hint="eastAsia" w:ascii="仿宋_GB2312"/>
          <w:sz w:val="24"/>
          <w:lang w:val="en-US" w:eastAsia="zh-CN"/>
        </w:rPr>
        <w:t>。</w:t>
      </w:r>
    </w:p>
    <w:p>
      <w:pPr>
        <w:spacing w:line="420" w:lineRule="exact"/>
        <w:ind w:left="180" w:leftChars="57" w:firstLine="472" w:firstLineChars="200"/>
        <w:rPr>
          <w:rFonts w:hint="eastAsia" w:ascii="仿宋_GB2312"/>
          <w:sz w:val="24"/>
        </w:rPr>
      </w:pPr>
      <w:r>
        <w:rPr>
          <w:rFonts w:hint="eastAsia" w:ascii="仿宋_GB2312"/>
          <w:sz w:val="24"/>
        </w:rPr>
        <w:t>请</w:t>
      </w:r>
      <w:r>
        <w:rPr>
          <w:rFonts w:hint="eastAsia" w:ascii="仿宋_GB2312"/>
          <w:sz w:val="24"/>
          <w:lang w:eastAsia="zh-CN"/>
        </w:rPr>
        <w:t>贵单位通知评估员并</w:t>
      </w:r>
      <w:r>
        <w:rPr>
          <w:rFonts w:hint="eastAsia" w:ascii="仿宋_GB2312"/>
          <w:sz w:val="24"/>
        </w:rPr>
        <w:t>将抵达信息告知</w:t>
      </w:r>
      <w:r>
        <w:rPr>
          <w:rFonts w:hint="eastAsia" w:ascii="仿宋_GB2312"/>
          <w:sz w:val="24"/>
          <w:lang w:eastAsia="zh-CN"/>
        </w:rPr>
        <w:t>调派单位</w:t>
      </w:r>
      <w:r>
        <w:rPr>
          <w:rFonts w:hint="eastAsia" w:ascii="仿宋_GB2312"/>
          <w:sz w:val="24"/>
        </w:rPr>
        <w:t>联系人。如特殊原因不能参加，请于</w:t>
      </w:r>
      <w:r>
        <w:rPr>
          <w:rFonts w:hint="eastAsia" w:ascii="仿宋_GB2312"/>
          <w:sz w:val="24"/>
          <w:u w:val="single"/>
        </w:rPr>
        <w:t xml:space="preserve">  </w:t>
      </w:r>
      <w:r>
        <w:rPr>
          <w:rFonts w:hint="eastAsia" w:ascii="仿宋_GB2312"/>
          <w:sz w:val="24"/>
        </w:rPr>
        <w:t>年</w:t>
      </w:r>
      <w:r>
        <w:rPr>
          <w:rFonts w:hint="eastAsia" w:ascii="仿宋_GB2312"/>
          <w:sz w:val="24"/>
          <w:u w:val="single"/>
          <w:lang w:val="en-US" w:eastAsia="zh-CN"/>
        </w:rPr>
        <w:t xml:space="preserve">   </w:t>
      </w:r>
      <w:r>
        <w:rPr>
          <w:rFonts w:hint="eastAsia" w:ascii="仿宋_GB2312"/>
          <w:sz w:val="24"/>
        </w:rPr>
        <w:t>月</w:t>
      </w:r>
      <w:r>
        <w:rPr>
          <w:rFonts w:hint="eastAsia" w:ascii="仿宋_GB2312"/>
          <w:sz w:val="24"/>
          <w:u w:val="single"/>
          <w:lang w:val="en-US" w:eastAsia="zh-CN"/>
        </w:rPr>
        <w:t xml:space="preserve">  </w:t>
      </w:r>
      <w:r>
        <w:rPr>
          <w:rFonts w:hint="eastAsia" w:ascii="仿宋_GB2312"/>
          <w:sz w:val="24"/>
        </w:rPr>
        <w:t>日前</w:t>
      </w:r>
      <w:r>
        <w:rPr>
          <w:rFonts w:hint="eastAsia" w:ascii="仿宋_GB2312"/>
          <w:sz w:val="24"/>
          <w:lang w:eastAsia="zh-CN"/>
        </w:rPr>
        <w:t>通知调派单位</w:t>
      </w:r>
      <w:r>
        <w:rPr>
          <w:rFonts w:hint="eastAsia" w:ascii="仿宋_GB2312"/>
          <w:sz w:val="24"/>
        </w:rPr>
        <w:t>联系人。</w:t>
      </w:r>
    </w:p>
    <w:p>
      <w:pPr>
        <w:spacing w:line="420" w:lineRule="exact"/>
        <w:ind w:left="180" w:leftChars="57" w:firstLine="472" w:firstLineChars="200"/>
        <w:rPr>
          <w:rFonts w:ascii="仿宋_GB2312"/>
          <w:sz w:val="24"/>
        </w:rPr>
      </w:pPr>
      <w:r>
        <w:rPr>
          <w:rFonts w:hint="eastAsia" w:ascii="仿宋_GB2312"/>
          <w:sz w:val="24"/>
        </w:rPr>
        <w:t>望予以支持。</w:t>
      </w:r>
    </w:p>
    <w:p>
      <w:pPr>
        <w:spacing w:line="420" w:lineRule="exact"/>
        <w:ind w:left="180" w:leftChars="57" w:firstLine="354" w:firstLineChars="150"/>
        <w:rPr>
          <w:rFonts w:ascii="仿宋_GB2312"/>
          <w:sz w:val="24"/>
          <w:u w:val="single"/>
        </w:rPr>
      </w:pPr>
      <w:r>
        <w:rPr>
          <w:rFonts w:hint="eastAsia" w:ascii="仿宋_GB2312"/>
          <w:sz w:val="24"/>
        </w:rPr>
        <w:t>评估地点联系人：</w:t>
      </w:r>
      <w:r>
        <w:rPr>
          <w:rFonts w:ascii="仿宋_GB2312"/>
          <w:sz w:val="24"/>
          <w:u w:val="single"/>
        </w:rPr>
        <w:t xml:space="preserve">            </w:t>
      </w:r>
      <w:r>
        <w:rPr>
          <w:rFonts w:hint="eastAsia" w:ascii="仿宋_GB2312"/>
          <w:sz w:val="24"/>
          <w:u w:val="single"/>
        </w:rPr>
        <w:t>，</w:t>
      </w:r>
      <w:r>
        <w:rPr>
          <w:rFonts w:hint="eastAsia" w:ascii="仿宋_GB2312"/>
          <w:sz w:val="24"/>
        </w:rPr>
        <w:t>联系电话：</w:t>
      </w:r>
      <w:r>
        <w:rPr>
          <w:rFonts w:hint="eastAsia" w:ascii="仿宋_GB2312"/>
          <w:sz w:val="24"/>
          <w:u w:val="single"/>
        </w:rPr>
        <w:t xml:space="preserve">                     。</w:t>
      </w:r>
    </w:p>
    <w:p>
      <w:pPr>
        <w:spacing w:line="420" w:lineRule="exact"/>
        <w:ind w:left="180" w:leftChars="57" w:firstLine="354" w:firstLineChars="150"/>
        <w:rPr>
          <w:rFonts w:ascii="仿宋_GB2312"/>
          <w:sz w:val="24"/>
          <w:u w:val="single"/>
        </w:rPr>
      </w:pPr>
      <w:r>
        <w:rPr>
          <w:rFonts w:hint="eastAsia" w:ascii="仿宋_GB2312"/>
          <w:sz w:val="24"/>
        </w:rPr>
        <w:t>调派单位联系人：</w:t>
      </w:r>
      <w:r>
        <w:rPr>
          <w:rFonts w:ascii="仿宋_GB2312"/>
          <w:sz w:val="24"/>
          <w:u w:val="single"/>
        </w:rPr>
        <w:t xml:space="preserve">            </w:t>
      </w:r>
      <w:r>
        <w:rPr>
          <w:rFonts w:hint="eastAsia" w:ascii="仿宋_GB2312"/>
          <w:sz w:val="24"/>
          <w:u w:val="single"/>
        </w:rPr>
        <w:t>，</w:t>
      </w:r>
      <w:r>
        <w:rPr>
          <w:rFonts w:hint="eastAsia" w:ascii="仿宋_GB2312"/>
          <w:sz w:val="24"/>
        </w:rPr>
        <w:t>联系电话：</w:t>
      </w:r>
      <w:r>
        <w:rPr>
          <w:rFonts w:hint="eastAsia" w:ascii="仿宋_GB2312"/>
          <w:sz w:val="24"/>
          <w:u w:val="single"/>
        </w:rPr>
        <w:t xml:space="preserve">                     。</w:t>
      </w:r>
    </w:p>
    <w:p>
      <w:pPr>
        <w:spacing w:line="420" w:lineRule="exact"/>
        <w:ind w:firstLine="4602" w:firstLineChars="1950"/>
        <w:rPr>
          <w:rFonts w:ascii="仿宋_GB2312"/>
          <w:sz w:val="24"/>
        </w:rPr>
      </w:pPr>
    </w:p>
    <w:p>
      <w:pPr>
        <w:spacing w:line="420" w:lineRule="exact"/>
        <w:ind w:firstLine="4602" w:firstLineChars="1950"/>
        <w:rPr>
          <w:rFonts w:ascii="仿宋_GB2312"/>
          <w:sz w:val="24"/>
        </w:rPr>
      </w:pPr>
    </w:p>
    <w:p>
      <w:pPr>
        <w:spacing w:line="420" w:lineRule="exact"/>
        <w:ind w:firstLine="4602" w:firstLineChars="1950"/>
        <w:rPr>
          <w:rFonts w:ascii="仿宋_GB2312"/>
          <w:sz w:val="24"/>
        </w:rPr>
      </w:pPr>
    </w:p>
    <w:p>
      <w:pPr>
        <w:spacing w:line="420" w:lineRule="exact"/>
        <w:ind w:firstLine="4602" w:firstLineChars="1950"/>
        <w:rPr>
          <w:rFonts w:ascii="仿宋_GB2312"/>
          <w:sz w:val="24"/>
        </w:rPr>
      </w:pPr>
    </w:p>
    <w:p>
      <w:pPr>
        <w:spacing w:line="420" w:lineRule="exact"/>
        <w:ind w:firstLine="4602" w:firstLineChars="1950"/>
        <w:rPr>
          <w:rFonts w:ascii="仿宋_GB2312"/>
          <w:sz w:val="24"/>
        </w:rPr>
      </w:pPr>
    </w:p>
    <w:p>
      <w:pPr>
        <w:spacing w:line="420" w:lineRule="exact"/>
        <w:ind w:firstLine="4602" w:firstLineChars="1950"/>
        <w:rPr>
          <w:rFonts w:ascii="仿宋_GB2312"/>
          <w:sz w:val="24"/>
          <w:u w:val="single"/>
        </w:rPr>
      </w:pPr>
      <w:r>
        <w:rPr>
          <w:rFonts w:hint="eastAsia" w:ascii="仿宋_GB2312"/>
          <w:sz w:val="24"/>
        </w:rPr>
        <w:t>调派单位（印章）</w:t>
      </w:r>
      <w:r>
        <w:rPr>
          <w:rFonts w:hint="eastAsia" w:ascii="仿宋_GB2312"/>
          <w:sz w:val="24"/>
          <w:u w:val="single"/>
        </w:rPr>
        <w:t xml:space="preserve">             </w:t>
      </w:r>
    </w:p>
    <w:p>
      <w:pPr>
        <w:spacing w:line="420" w:lineRule="exact"/>
        <w:ind w:right="480"/>
        <w:jc w:val="right"/>
        <w:rPr>
          <w:rFonts w:ascii="仿宋_GB2312"/>
          <w:sz w:val="24"/>
        </w:rPr>
      </w:pPr>
      <w:r>
        <w:rPr>
          <w:rFonts w:ascii="仿宋_GB2312"/>
          <w:sz w:val="24"/>
          <w:u w:val="single"/>
        </w:rPr>
        <w:t xml:space="preserve">         </w:t>
      </w:r>
      <w:r>
        <w:rPr>
          <w:rFonts w:hint="eastAsia" w:ascii="仿宋_GB2312"/>
          <w:sz w:val="24"/>
        </w:rPr>
        <w:t>年</w:t>
      </w:r>
      <w:r>
        <w:rPr>
          <w:rFonts w:ascii="仿宋_GB2312"/>
          <w:sz w:val="24"/>
          <w:u w:val="single"/>
        </w:rPr>
        <w:t xml:space="preserve">      </w:t>
      </w:r>
      <w:r>
        <w:rPr>
          <w:rFonts w:hint="eastAsia" w:ascii="仿宋_GB2312"/>
          <w:sz w:val="24"/>
        </w:rPr>
        <w:t>月</w:t>
      </w:r>
      <w:r>
        <w:rPr>
          <w:rFonts w:ascii="仿宋_GB2312"/>
          <w:sz w:val="24"/>
          <w:u w:val="single"/>
        </w:rPr>
        <w:t xml:space="preserve">     </w:t>
      </w:r>
      <w:r>
        <w:rPr>
          <w:rFonts w:hint="eastAsia" w:ascii="仿宋_GB2312"/>
          <w:sz w:val="24"/>
        </w:rPr>
        <w:t>日</w:t>
      </w:r>
    </w:p>
    <w:p>
      <w:pPr>
        <w:spacing w:line="420" w:lineRule="exact"/>
        <w:jc w:val="right"/>
        <w:rPr>
          <w:rFonts w:ascii="仿宋_GB2312"/>
          <w:sz w:val="20"/>
          <w:szCs w:val="18"/>
        </w:rPr>
      </w:pPr>
    </w:p>
    <w:p>
      <w:pPr>
        <w:ind w:firstLine="0"/>
        <w:jc w:val="left"/>
        <w:rPr>
          <w:rFonts w:hint="eastAsia" w:ascii="黑体" w:hAnsi="黑体" w:eastAsia="黑体" w:cs="Times New Roman"/>
          <w:b w:val="0"/>
          <w:bCs/>
          <w:snapToGrid w:val="0"/>
          <w:kern w:val="0"/>
          <w:sz w:val="32"/>
          <w:szCs w:val="32"/>
          <w:lang w:val="en-US" w:eastAsia="zh-CN"/>
        </w:rPr>
      </w:pPr>
      <w:r>
        <w:rPr>
          <w:rFonts w:hint="eastAsia" w:ascii="黑体" w:hAnsi="黑体" w:eastAsia="黑体" w:cs="Times New Roman"/>
          <w:b w:val="0"/>
          <w:bCs/>
          <w:snapToGrid w:val="0"/>
          <w:kern w:val="0"/>
          <w:sz w:val="32"/>
          <w:szCs w:val="32"/>
          <w:lang w:val="en-US" w:eastAsia="zh-CN"/>
        </w:rPr>
        <w:br w:type="page"/>
      </w:r>
      <w:r>
        <w:rPr>
          <w:rFonts w:hint="eastAsia" w:ascii="黑体" w:hAnsi="黑体" w:eastAsia="黑体" w:cs="Times New Roman"/>
          <w:b w:val="0"/>
          <w:bCs/>
          <w:snapToGrid w:val="0"/>
          <w:kern w:val="0"/>
          <w:sz w:val="32"/>
          <w:szCs w:val="32"/>
          <w:lang w:val="en-US" w:eastAsia="zh-CN"/>
        </w:rPr>
        <w:t>附件3</w:t>
      </w:r>
    </w:p>
    <w:p>
      <w:pPr>
        <w:ind w:firstLine="0"/>
        <w:jc w:val="left"/>
        <w:rPr>
          <w:rFonts w:hint="eastAsia" w:ascii="黑体" w:hAnsi="黑体" w:eastAsia="黑体"/>
          <w:bCs/>
          <w:snapToGrid w:val="0"/>
          <w:kern w:val="0"/>
          <w:sz w:val="32"/>
          <w:szCs w:val="32"/>
        </w:rPr>
      </w:pPr>
    </w:p>
    <w:p>
      <w:pPr>
        <w:ind w:firstLine="0" w:firstLineChars="0"/>
        <w:jc w:val="center"/>
        <w:rPr>
          <w:rFonts w:hint="eastAsia" w:ascii="仿宋_GB2312" w:hAnsi="仿宋"/>
          <w:szCs w:val="32"/>
        </w:rPr>
      </w:pPr>
      <w:r>
        <w:rPr>
          <w:rFonts w:hint="eastAsia" w:ascii="方正小标宋_GBK" w:hAnsi="方正小标宋_GBK" w:eastAsia="方正小标宋_GBK"/>
          <w:sz w:val="44"/>
          <w:szCs w:val="32"/>
        </w:rPr>
        <w:t>评估员工作守则</w:t>
      </w:r>
    </w:p>
    <w:p>
      <w:pPr>
        <w:pStyle w:val="11"/>
        <w:ind w:firstLine="632" w:firstLineChars="200"/>
        <w:jc w:val="left"/>
        <w:rPr>
          <w:rFonts w:hint="eastAsia" w:ascii="仿宋_GB2312" w:hAnsi="仿宋"/>
          <w:szCs w:val="32"/>
        </w:rPr>
      </w:pPr>
    </w:p>
    <w:p>
      <w:pPr>
        <w:pStyle w:val="11"/>
        <w:ind w:firstLine="632" w:firstLineChars="200"/>
        <w:jc w:val="left"/>
        <w:rPr>
          <w:rFonts w:ascii="仿宋_GB2312" w:hAnsi="仿宋"/>
          <w:szCs w:val="32"/>
        </w:rPr>
      </w:pPr>
      <w:r>
        <w:rPr>
          <w:rFonts w:hint="eastAsia" w:ascii="仿宋_GB2312" w:hAnsi="仿宋"/>
          <w:szCs w:val="32"/>
        </w:rPr>
        <w:t>（一）公平公正，服从安排；</w:t>
      </w:r>
    </w:p>
    <w:p>
      <w:pPr>
        <w:pStyle w:val="11"/>
        <w:ind w:firstLine="632" w:firstLineChars="200"/>
        <w:jc w:val="left"/>
        <w:rPr>
          <w:rFonts w:ascii="仿宋_GB2312" w:hAnsi="仿宋"/>
          <w:szCs w:val="32"/>
        </w:rPr>
      </w:pPr>
      <w:r>
        <w:rPr>
          <w:rFonts w:hint="eastAsia" w:ascii="仿宋_GB2312" w:hAnsi="仿宋"/>
          <w:szCs w:val="32"/>
        </w:rPr>
        <w:t>（二）廉洁自律，不谋私利；</w:t>
      </w:r>
    </w:p>
    <w:p>
      <w:pPr>
        <w:pStyle w:val="11"/>
        <w:ind w:firstLine="632" w:firstLineChars="200"/>
        <w:jc w:val="left"/>
        <w:rPr>
          <w:rFonts w:ascii="仿宋_GB2312" w:hAnsi="仿宋"/>
          <w:szCs w:val="32"/>
        </w:rPr>
      </w:pPr>
      <w:r>
        <w:rPr>
          <w:rFonts w:hint="eastAsia" w:ascii="仿宋_GB2312" w:hAnsi="仿宋"/>
          <w:szCs w:val="32"/>
        </w:rPr>
        <w:t>（三）保守秘密，主动回避；</w:t>
      </w:r>
    </w:p>
    <w:p>
      <w:pPr>
        <w:pStyle w:val="11"/>
        <w:ind w:firstLine="632" w:firstLineChars="200"/>
        <w:jc w:val="left"/>
        <w:rPr>
          <w:rFonts w:ascii="仿宋_GB2312" w:hAnsi="仿宋"/>
          <w:szCs w:val="32"/>
        </w:rPr>
      </w:pPr>
      <w:r>
        <w:rPr>
          <w:rFonts w:hint="eastAsia" w:ascii="仿宋_GB2312" w:hAnsi="仿宋"/>
          <w:szCs w:val="32"/>
        </w:rPr>
        <w:t>（四）持证上岗，着装规范</w:t>
      </w:r>
      <w:r>
        <w:rPr>
          <w:rFonts w:hint="eastAsia" w:ascii="仿宋_GB2312" w:hAnsi="仿宋"/>
          <w:szCs w:val="32"/>
          <w:lang w:eastAsia="zh-CN"/>
        </w:rPr>
        <w:t>；</w:t>
      </w:r>
    </w:p>
    <w:p>
      <w:pPr>
        <w:pStyle w:val="11"/>
        <w:ind w:firstLine="632" w:firstLineChars="200"/>
        <w:rPr>
          <w:rFonts w:hint="eastAsia" w:ascii="仿宋_GB2312" w:hAnsi="仿宋" w:eastAsia="仿宋_GB2312"/>
          <w:szCs w:val="32"/>
          <w:lang w:eastAsia="zh-CN"/>
        </w:rPr>
      </w:pPr>
      <w:r>
        <w:rPr>
          <w:rFonts w:hint="eastAsia" w:ascii="仿宋_GB2312" w:hAnsi="仿宋"/>
          <w:szCs w:val="32"/>
        </w:rPr>
        <w:t>（五）四不准：不准借评估谋取私利、不准泄露评估试题、不准徇私舞弊、不准提前泄露评估安排</w:t>
      </w:r>
      <w:r>
        <w:rPr>
          <w:rFonts w:hint="eastAsia" w:ascii="仿宋_GB2312" w:hAnsi="仿宋"/>
          <w:szCs w:val="32"/>
          <w:lang w:eastAsia="zh-CN"/>
        </w:rPr>
        <w:t>；</w:t>
      </w:r>
    </w:p>
    <w:p>
      <w:pPr>
        <w:pStyle w:val="11"/>
        <w:ind w:firstLine="632" w:firstLineChars="200"/>
        <w:rPr>
          <w:rFonts w:ascii="仿宋_GB2312" w:hAnsi="仿宋"/>
          <w:szCs w:val="32"/>
        </w:rPr>
      </w:pPr>
      <w:r>
        <w:rPr>
          <w:rFonts w:hint="eastAsia" w:ascii="仿宋_GB2312" w:hAnsi="仿宋"/>
          <w:szCs w:val="32"/>
        </w:rPr>
        <w:t>（六）四回避：主动回避训练指导过相关评估项目的评估对象、主动回避有亲属关系的评估对象、主动回避相同工作单位的评估对象、主动回避有利害关系的评估对象。</w:t>
      </w:r>
    </w:p>
    <w:p>
      <w:pPr>
        <w:widowControl/>
        <w:jc w:val="left"/>
        <w:rPr>
          <w:rFonts w:hint="eastAsia" w:ascii="黑体" w:hAnsi="黑体" w:eastAsia="黑体"/>
          <w:b w:val="0"/>
          <w:bCs/>
          <w:snapToGrid w:val="0"/>
          <w:kern w:val="0"/>
          <w:sz w:val="32"/>
          <w:szCs w:val="32"/>
          <w:lang w:eastAsia="zh-CN"/>
        </w:rPr>
      </w:pPr>
      <w:r>
        <w:rPr>
          <w:rFonts w:ascii="仿宋_GB2312" w:hAnsi="仿宋"/>
          <w:szCs w:val="32"/>
        </w:rPr>
        <w:br w:type="page"/>
      </w:r>
      <w:r>
        <w:rPr>
          <w:rFonts w:hint="eastAsia" w:ascii="黑体" w:hAnsi="黑体" w:eastAsia="黑体"/>
          <w:b w:val="0"/>
          <w:bCs/>
          <w:snapToGrid w:val="0"/>
          <w:kern w:val="0"/>
          <w:sz w:val="32"/>
          <w:szCs w:val="32"/>
          <w:lang w:eastAsia="zh-CN"/>
        </w:rPr>
        <w:t>附件4</w:t>
      </w:r>
    </w:p>
    <w:p>
      <w:pPr>
        <w:widowControl/>
        <w:jc w:val="left"/>
        <w:rPr>
          <w:rFonts w:hint="eastAsia" w:ascii="黑体" w:hAnsi="黑体" w:eastAsia="黑体"/>
          <w:b w:val="0"/>
          <w:bCs/>
          <w:snapToGrid w:val="0"/>
          <w:kern w:val="0"/>
          <w:sz w:val="32"/>
          <w:szCs w:val="32"/>
          <w:lang w:eastAsia="zh-CN"/>
        </w:rPr>
      </w:pPr>
    </w:p>
    <w:p>
      <w:pPr>
        <w:pStyle w:val="11"/>
        <w:ind w:firstLine="0" w:firstLineChars="0"/>
        <w:jc w:val="center"/>
        <w:rPr>
          <w:rFonts w:hint="eastAsia" w:ascii="方正小标宋简体" w:hAnsi="方正小标宋简体" w:eastAsia="方正小标宋简体"/>
          <w:sz w:val="44"/>
          <w:szCs w:val="32"/>
        </w:rPr>
      </w:pPr>
      <w:r>
        <w:rPr>
          <w:rFonts w:hint="eastAsia" w:ascii="方正小标宋简体" w:hAnsi="方正小标宋简体" w:eastAsia="方正小标宋简体"/>
          <w:sz w:val="44"/>
          <w:szCs w:val="32"/>
        </w:rPr>
        <w:t>评估工作流程</w:t>
      </w:r>
    </w:p>
    <w:p>
      <w:pPr>
        <w:pStyle w:val="11"/>
        <w:numPr>
          <w:ilvl w:val="0"/>
          <w:numId w:val="0"/>
        </w:numPr>
        <w:ind w:leftChars="0" w:firstLine="640"/>
        <w:rPr>
          <w:rFonts w:hint="eastAsia" w:ascii="仿宋_GB2312" w:hAnsi="仿宋"/>
          <w:szCs w:val="32"/>
        </w:rPr>
      </w:pPr>
    </w:p>
    <w:p>
      <w:pPr>
        <w:pStyle w:val="11"/>
        <w:numPr>
          <w:ilvl w:val="0"/>
          <w:numId w:val="0"/>
        </w:numPr>
        <w:ind w:leftChars="0" w:firstLine="640"/>
        <w:rPr>
          <w:rFonts w:ascii="仿宋_GB2312" w:hAnsi="仿宋"/>
          <w:szCs w:val="32"/>
        </w:rPr>
      </w:pPr>
      <w:r>
        <w:rPr>
          <w:rFonts w:hint="eastAsia" w:ascii="仿宋_GB2312" w:hAnsi="仿宋"/>
          <w:szCs w:val="32"/>
        </w:rPr>
        <w:t>（</w:t>
      </w:r>
      <w:r>
        <w:rPr>
          <w:rFonts w:hint="eastAsia" w:ascii="仿宋_GB2312" w:hAnsi="仿宋"/>
          <w:szCs w:val="32"/>
          <w:lang w:eastAsia="zh-CN"/>
        </w:rPr>
        <w:t>一</w:t>
      </w:r>
      <w:r>
        <w:rPr>
          <w:rFonts w:hint="eastAsia" w:ascii="仿宋_GB2312" w:hAnsi="仿宋"/>
          <w:szCs w:val="32"/>
        </w:rPr>
        <w:t>）参加评估前</w:t>
      </w:r>
      <w:r>
        <w:rPr>
          <w:rFonts w:hint="eastAsia" w:ascii="仿宋_GB2312" w:hAnsi="仿宋"/>
          <w:szCs w:val="32"/>
          <w:lang w:eastAsia="zh-CN"/>
        </w:rPr>
        <w:t>会议</w:t>
      </w:r>
      <w:r>
        <w:rPr>
          <w:rFonts w:hint="eastAsia" w:ascii="仿宋_GB2312" w:hAnsi="仿宋"/>
          <w:szCs w:val="32"/>
        </w:rPr>
        <w:t>，接受任务分工，清楚工作有关要求；</w:t>
      </w:r>
    </w:p>
    <w:p>
      <w:pPr>
        <w:pStyle w:val="11"/>
        <w:ind w:firstLine="632" w:firstLineChars="200"/>
        <w:rPr>
          <w:rFonts w:ascii="仿宋_GB2312" w:hAnsi="仿宋"/>
          <w:szCs w:val="32"/>
        </w:rPr>
      </w:pPr>
      <w:r>
        <w:rPr>
          <w:rFonts w:hint="eastAsia" w:ascii="仿宋_GB2312" w:hAnsi="仿宋"/>
          <w:szCs w:val="32"/>
        </w:rPr>
        <w:t>（二）检查、熟悉评估场地和设施设备的可用性；</w:t>
      </w:r>
    </w:p>
    <w:p>
      <w:pPr>
        <w:pStyle w:val="11"/>
        <w:ind w:firstLine="632" w:firstLineChars="200"/>
        <w:rPr>
          <w:rFonts w:ascii="仿宋_GB2312" w:hAnsi="仿宋"/>
          <w:szCs w:val="32"/>
        </w:rPr>
      </w:pPr>
      <w:r>
        <w:rPr>
          <w:rFonts w:hint="eastAsia" w:ascii="仿宋_GB2312" w:hAnsi="仿宋"/>
          <w:szCs w:val="32"/>
        </w:rPr>
        <w:t>（三）确认评估试题；</w:t>
      </w:r>
    </w:p>
    <w:p>
      <w:pPr>
        <w:pStyle w:val="11"/>
        <w:ind w:firstLine="632" w:firstLineChars="200"/>
        <w:rPr>
          <w:rFonts w:ascii="仿宋_GB2312" w:hAnsi="仿宋"/>
          <w:szCs w:val="32"/>
        </w:rPr>
      </w:pPr>
      <w:r>
        <w:rPr>
          <w:rFonts w:hint="eastAsia" w:ascii="仿宋_GB2312" w:hAnsi="仿宋"/>
          <w:szCs w:val="32"/>
        </w:rPr>
        <w:t>（四）确认考试身份；</w:t>
      </w:r>
    </w:p>
    <w:p>
      <w:pPr>
        <w:pStyle w:val="11"/>
        <w:ind w:firstLine="632" w:firstLineChars="200"/>
        <w:rPr>
          <w:rFonts w:ascii="仿宋_GB2312" w:hAnsi="仿宋"/>
          <w:szCs w:val="32"/>
        </w:rPr>
      </w:pPr>
      <w:r>
        <w:rPr>
          <w:rFonts w:hint="eastAsia" w:ascii="仿宋_GB2312" w:hAnsi="仿宋"/>
          <w:szCs w:val="32"/>
        </w:rPr>
        <w:t>（五）随机抽取题卡，按照评估要求进行评估，维护评估现场秩序，并做好评估记录；</w:t>
      </w:r>
    </w:p>
    <w:p>
      <w:pPr>
        <w:pStyle w:val="11"/>
        <w:ind w:firstLine="632" w:firstLineChars="200"/>
        <w:rPr>
          <w:rFonts w:ascii="仿宋_GB2312" w:hAnsi="仿宋"/>
          <w:szCs w:val="32"/>
        </w:rPr>
      </w:pPr>
      <w:r>
        <w:rPr>
          <w:rFonts w:hint="eastAsia" w:ascii="仿宋_GB2312" w:hAnsi="仿宋"/>
          <w:szCs w:val="32"/>
        </w:rPr>
        <w:t>（六）评估过程中发现问题，应及时向主考官通报；</w:t>
      </w:r>
    </w:p>
    <w:p>
      <w:pPr>
        <w:pStyle w:val="11"/>
        <w:ind w:firstLine="632" w:firstLineChars="200"/>
        <w:rPr>
          <w:rFonts w:ascii="仿宋_GB2312" w:hAnsi="仿宋"/>
          <w:szCs w:val="32"/>
        </w:rPr>
      </w:pPr>
      <w:r>
        <w:rPr>
          <w:rFonts w:hint="eastAsia" w:ascii="仿宋_GB2312" w:hAnsi="仿宋"/>
          <w:szCs w:val="32"/>
        </w:rPr>
        <w:t>（七）评估结束后，汇总评估成绩，并报告主考官；</w:t>
      </w:r>
    </w:p>
    <w:p>
      <w:pPr>
        <w:pStyle w:val="11"/>
        <w:ind w:firstLine="632" w:firstLineChars="200"/>
        <w:rPr>
          <w:rFonts w:ascii="仿宋_GB2312" w:hAnsi="仿宋"/>
          <w:szCs w:val="32"/>
        </w:rPr>
      </w:pPr>
      <w:r>
        <w:rPr>
          <w:rFonts w:hint="eastAsia" w:ascii="仿宋_GB2312" w:hAnsi="仿宋"/>
          <w:szCs w:val="32"/>
        </w:rPr>
        <w:t>（八）参加评估总结会议。</w:t>
      </w:r>
    </w:p>
    <w:p>
      <w:pPr>
        <w:widowControl/>
        <w:jc w:val="left"/>
        <w:rPr>
          <w:rFonts w:hint="eastAsia" w:ascii="黑体" w:hAnsi="黑体" w:eastAsia="黑体" w:cs="黑体"/>
          <w:b w:val="0"/>
          <w:bCs/>
          <w:sz w:val="32"/>
          <w:szCs w:val="32"/>
          <w:lang w:eastAsia="zh-CN"/>
        </w:rPr>
      </w:pPr>
      <w:r>
        <w:rPr>
          <w:rFonts w:hint="eastAsia" w:ascii="黑体" w:hAnsi="黑体" w:eastAsia="黑体"/>
          <w:b w:val="0"/>
          <w:bCs/>
          <w:szCs w:val="32"/>
        </w:rPr>
        <w:br w:type="page"/>
      </w:r>
      <w:r>
        <w:rPr>
          <w:rFonts w:hint="eastAsia" w:ascii="黑体" w:hAnsi="黑体" w:eastAsia="黑体" w:cs="黑体"/>
          <w:b w:val="0"/>
          <w:bCs/>
          <w:sz w:val="32"/>
          <w:szCs w:val="32"/>
          <w:lang w:eastAsia="zh-CN"/>
        </w:rPr>
        <w:t>附件5</w:t>
      </w:r>
    </w:p>
    <w:p>
      <w:pPr>
        <w:widowControl/>
        <w:jc w:val="left"/>
        <w:rPr>
          <w:rFonts w:hint="eastAsia" w:ascii="黑体" w:hAnsi="黑体" w:eastAsia="黑体" w:cs="黑体"/>
          <w:b w:val="0"/>
          <w:bCs/>
          <w:sz w:val="32"/>
          <w:szCs w:val="32"/>
          <w:lang w:eastAsia="zh-CN"/>
        </w:rPr>
      </w:pPr>
    </w:p>
    <w:p>
      <w:pPr>
        <w:jc w:val="center"/>
        <w:rPr>
          <w:rFonts w:hint="eastAsia" w:ascii="方正小标宋简体" w:hAnsi="方正小标宋简体" w:eastAsia="方正小标宋简体" w:cs="方正小标宋简体"/>
          <w:b w:val="0"/>
          <w:bCs/>
          <w:snapToGrid/>
          <w:kern w:val="0"/>
          <w:sz w:val="32"/>
          <w:szCs w:val="32"/>
        </w:rPr>
      </w:pPr>
      <w:r>
        <w:rPr>
          <w:rFonts w:hint="eastAsia" w:ascii="方正小标宋简体" w:hAnsi="方正小标宋简体" w:eastAsia="方正小标宋简体" w:cs="方正小标宋简体"/>
          <w:b w:val="0"/>
          <w:bCs/>
          <w:sz w:val="36"/>
          <w:szCs w:val="24"/>
        </w:rPr>
        <w:t>表</w:t>
      </w:r>
      <w:r>
        <w:rPr>
          <w:rFonts w:hint="eastAsia" w:ascii="方正小标宋简体" w:hAnsi="方正小标宋简体" w:eastAsia="方正小标宋简体" w:cs="方正小标宋简体"/>
          <w:b w:val="0"/>
          <w:bCs/>
          <w:sz w:val="36"/>
          <w:szCs w:val="24"/>
          <w:lang w:val="en-US" w:eastAsia="zh-CN"/>
        </w:rPr>
        <w:t>1：</w:t>
      </w:r>
      <w:r>
        <w:rPr>
          <w:rFonts w:hint="eastAsia" w:ascii="方正小标宋简体" w:hAnsi="方正小标宋简体" w:eastAsia="方正小标宋简体" w:cs="方正小标宋简体"/>
          <w:b w:val="0"/>
          <w:bCs/>
          <w:snapToGrid/>
          <w:kern w:val="2"/>
          <w:sz w:val="36"/>
          <w:szCs w:val="24"/>
        </w:rPr>
        <w:t>评估员</w:t>
      </w:r>
      <w:r>
        <w:rPr>
          <w:rFonts w:hint="eastAsia" w:ascii="方正小标宋简体" w:hAnsi="方正小标宋简体" w:eastAsia="方正小标宋简体" w:cs="方正小标宋简体"/>
          <w:b w:val="0"/>
          <w:bCs/>
          <w:snapToGrid/>
          <w:kern w:val="2"/>
          <w:sz w:val="36"/>
          <w:szCs w:val="24"/>
          <w:lang w:eastAsia="zh-CN"/>
        </w:rPr>
        <w:t>日常</w:t>
      </w:r>
      <w:r>
        <w:rPr>
          <w:rFonts w:hint="eastAsia" w:ascii="方正小标宋简体" w:hAnsi="方正小标宋简体" w:eastAsia="方正小标宋简体" w:cs="方正小标宋简体"/>
          <w:b w:val="0"/>
          <w:bCs/>
          <w:snapToGrid/>
          <w:kern w:val="2"/>
          <w:sz w:val="36"/>
          <w:szCs w:val="24"/>
        </w:rPr>
        <w:t>评价表</w:t>
      </w:r>
    </w:p>
    <w:tbl>
      <w:tblPr>
        <w:tblStyle w:val="5"/>
        <w:tblW w:w="11353"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7"/>
        <w:gridCol w:w="1379"/>
        <w:gridCol w:w="54"/>
        <w:gridCol w:w="2092"/>
        <w:gridCol w:w="758"/>
        <w:gridCol w:w="1650"/>
        <w:gridCol w:w="67"/>
        <w:gridCol w:w="2425"/>
        <w:gridCol w:w="193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89" w:hRule="atLeast"/>
          <w:jc w:val="center"/>
        </w:trPr>
        <w:tc>
          <w:tcPr>
            <w:tcW w:w="2376" w:type="dxa"/>
            <w:gridSpan w:val="2"/>
            <w:tcBorders>
              <w:tl2br w:val="nil"/>
              <w:tr2bl w:val="nil"/>
            </w:tcBorders>
            <w:vAlign w:val="center"/>
          </w:tcPr>
          <w:p>
            <w:pPr>
              <w:jc w:val="center"/>
              <w:rPr>
                <w:rFonts w:ascii="Times New Roman" w:hAnsi="Times New Roman" w:eastAsia="宋体"/>
                <w:snapToGrid/>
                <w:kern w:val="2"/>
                <w:sz w:val="21"/>
                <w:szCs w:val="24"/>
              </w:rPr>
            </w:pPr>
            <w:r>
              <w:rPr>
                <w:rFonts w:hint="eastAsia" w:ascii="Times New Roman" w:hAnsi="Times New Roman" w:eastAsia="宋体"/>
                <w:snapToGrid/>
                <w:kern w:val="2"/>
                <w:sz w:val="21"/>
                <w:szCs w:val="24"/>
              </w:rPr>
              <w:t>姓</w:t>
            </w:r>
            <w:r>
              <w:rPr>
                <w:rFonts w:hint="eastAsia" w:ascii="Times New Roman" w:hAnsi="Times New Roman"/>
                <w:snapToGrid/>
                <w:kern w:val="2"/>
                <w:sz w:val="21"/>
                <w:szCs w:val="24"/>
                <w:lang w:val="en-US" w:eastAsia="zh-CN"/>
              </w:rPr>
              <w:t xml:space="preserve">  </w:t>
            </w:r>
            <w:r>
              <w:rPr>
                <w:rFonts w:hint="eastAsia" w:ascii="Times New Roman" w:hAnsi="Times New Roman" w:eastAsia="宋体"/>
                <w:snapToGrid/>
                <w:kern w:val="2"/>
                <w:sz w:val="21"/>
                <w:szCs w:val="24"/>
              </w:rPr>
              <w:t>名</w:t>
            </w:r>
          </w:p>
        </w:tc>
        <w:tc>
          <w:tcPr>
            <w:tcW w:w="2904" w:type="dxa"/>
            <w:gridSpan w:val="3"/>
            <w:tcBorders>
              <w:tl2br w:val="nil"/>
              <w:tr2bl w:val="nil"/>
            </w:tcBorders>
            <w:vAlign w:val="center"/>
          </w:tcPr>
          <w:p>
            <w:pPr>
              <w:jc w:val="center"/>
              <w:rPr>
                <w:rFonts w:ascii="Times New Roman" w:hAnsi="Times New Roman" w:eastAsia="仿宋_GB2312"/>
                <w:snapToGrid/>
                <w:kern w:val="2"/>
                <w:sz w:val="21"/>
                <w:szCs w:val="24"/>
              </w:rPr>
            </w:pPr>
          </w:p>
        </w:tc>
        <w:tc>
          <w:tcPr>
            <w:tcW w:w="1717" w:type="dxa"/>
            <w:gridSpan w:val="2"/>
            <w:tcBorders>
              <w:tl2br w:val="nil"/>
              <w:tr2bl w:val="nil"/>
            </w:tcBorders>
            <w:vAlign w:val="center"/>
          </w:tcPr>
          <w:p>
            <w:pPr>
              <w:jc w:val="center"/>
              <w:rPr>
                <w:rFonts w:ascii="Times New Roman" w:hAnsi="Times New Roman" w:eastAsia="仿宋_GB2312"/>
                <w:snapToGrid/>
                <w:kern w:val="2"/>
                <w:sz w:val="21"/>
                <w:szCs w:val="24"/>
              </w:rPr>
            </w:pPr>
            <w:r>
              <w:rPr>
                <w:rFonts w:hint="eastAsia" w:ascii="Times New Roman" w:hAnsi="Times New Roman" w:eastAsia="宋体"/>
                <w:snapToGrid/>
                <w:kern w:val="2"/>
                <w:sz w:val="21"/>
                <w:szCs w:val="24"/>
              </w:rPr>
              <w:t>评估时间</w:t>
            </w:r>
          </w:p>
        </w:tc>
        <w:tc>
          <w:tcPr>
            <w:tcW w:w="4356" w:type="dxa"/>
            <w:gridSpan w:val="2"/>
            <w:tcBorders>
              <w:tl2br w:val="nil"/>
              <w:tr2bl w:val="nil"/>
            </w:tcBorders>
            <w:vAlign w:val="center"/>
          </w:tcPr>
          <w:p>
            <w:pPr>
              <w:widowControl/>
              <w:ind w:right="-57"/>
              <w:jc w:val="center"/>
              <w:rPr>
                <w:rFonts w:ascii="宋体" w:hAnsi="宋体" w:eastAsia="宋体" w:cs="宋体"/>
                <w:snapToGrid/>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03" w:hRule="atLeast"/>
          <w:jc w:val="center"/>
        </w:trPr>
        <w:tc>
          <w:tcPr>
            <w:tcW w:w="2376" w:type="dxa"/>
            <w:gridSpan w:val="2"/>
            <w:tcBorders>
              <w:tl2br w:val="nil"/>
              <w:tr2bl w:val="nil"/>
            </w:tcBorders>
            <w:vAlign w:val="center"/>
          </w:tcPr>
          <w:p>
            <w:pPr>
              <w:widowControl/>
              <w:ind w:left="-57" w:right="-57"/>
              <w:jc w:val="center"/>
              <w:rPr>
                <w:rFonts w:hint="eastAsia" w:ascii="宋体" w:hAnsi="宋体" w:eastAsia="宋体" w:cs="宋体"/>
                <w:snapToGrid/>
                <w:kern w:val="0"/>
                <w:sz w:val="21"/>
                <w:szCs w:val="21"/>
              </w:rPr>
            </w:pPr>
            <w:r>
              <w:rPr>
                <w:rFonts w:hint="eastAsia" w:ascii="宋体" w:hAnsi="宋体" w:eastAsia="宋体" w:cs="宋体"/>
                <w:snapToGrid/>
                <w:kern w:val="0"/>
                <w:sz w:val="21"/>
                <w:szCs w:val="21"/>
              </w:rPr>
              <w:t>证书编号</w:t>
            </w:r>
          </w:p>
        </w:tc>
        <w:tc>
          <w:tcPr>
            <w:tcW w:w="2904" w:type="dxa"/>
            <w:gridSpan w:val="3"/>
            <w:tcBorders>
              <w:tl2br w:val="nil"/>
              <w:tr2bl w:val="nil"/>
            </w:tcBorders>
            <w:vAlign w:val="center"/>
          </w:tcPr>
          <w:p>
            <w:pPr>
              <w:widowControl/>
              <w:ind w:left="-57" w:right="-57"/>
              <w:jc w:val="center"/>
              <w:rPr>
                <w:rFonts w:ascii="宋体" w:hAnsi="宋体" w:eastAsia="宋体" w:cs="宋体"/>
                <w:snapToGrid/>
                <w:kern w:val="0"/>
                <w:sz w:val="21"/>
                <w:szCs w:val="21"/>
              </w:rPr>
            </w:pPr>
          </w:p>
        </w:tc>
        <w:tc>
          <w:tcPr>
            <w:tcW w:w="1717" w:type="dxa"/>
            <w:gridSpan w:val="2"/>
            <w:tcBorders>
              <w:tl2br w:val="nil"/>
              <w:tr2bl w:val="nil"/>
            </w:tcBorders>
            <w:vAlign w:val="center"/>
          </w:tcPr>
          <w:p>
            <w:pPr>
              <w:widowControl/>
              <w:ind w:left="-57" w:right="-57"/>
              <w:jc w:val="center"/>
              <w:rPr>
                <w:rFonts w:ascii="宋体" w:hAnsi="宋体" w:eastAsia="宋体" w:cs="宋体"/>
                <w:snapToGrid/>
                <w:kern w:val="0"/>
                <w:sz w:val="21"/>
                <w:szCs w:val="21"/>
              </w:rPr>
            </w:pPr>
            <w:r>
              <w:rPr>
                <w:rFonts w:hint="eastAsia" w:ascii="宋体" w:hAnsi="宋体" w:eastAsia="宋体" w:cs="宋体"/>
                <w:snapToGrid/>
                <w:kern w:val="0"/>
                <w:sz w:val="21"/>
                <w:szCs w:val="21"/>
              </w:rPr>
              <w:t>评估地点</w:t>
            </w:r>
          </w:p>
        </w:tc>
        <w:tc>
          <w:tcPr>
            <w:tcW w:w="4356" w:type="dxa"/>
            <w:gridSpan w:val="2"/>
            <w:tcBorders>
              <w:tl2br w:val="nil"/>
              <w:tr2bl w:val="nil"/>
            </w:tcBorders>
            <w:vAlign w:val="center"/>
          </w:tcPr>
          <w:p>
            <w:pPr>
              <w:widowControl/>
              <w:ind w:right="-57"/>
              <w:jc w:val="center"/>
              <w:rPr>
                <w:rFonts w:ascii="宋体" w:hAnsi="宋体" w:eastAsia="宋体" w:cs="宋体"/>
                <w:snapToGrid/>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33" w:hRule="atLeast"/>
          <w:jc w:val="center"/>
        </w:trPr>
        <w:tc>
          <w:tcPr>
            <w:tcW w:w="997" w:type="dxa"/>
            <w:vMerge w:val="restart"/>
            <w:tcBorders>
              <w:tl2br w:val="nil"/>
              <w:tr2bl w:val="nil"/>
            </w:tcBorders>
            <w:vAlign w:val="center"/>
          </w:tcPr>
          <w:p>
            <w:pPr>
              <w:widowControl/>
              <w:spacing w:line="320" w:lineRule="exact"/>
              <w:ind w:right="-57"/>
              <w:jc w:val="center"/>
              <w:rPr>
                <w:rFonts w:ascii="宋体" w:hAnsi="宋体" w:eastAsia="宋体" w:cs="宋体"/>
                <w:snapToGrid/>
                <w:kern w:val="0"/>
                <w:sz w:val="21"/>
                <w:szCs w:val="21"/>
              </w:rPr>
            </w:pPr>
            <w:r>
              <w:rPr>
                <w:rFonts w:hint="eastAsia" w:ascii="宋体" w:hAnsi="宋体" w:eastAsia="宋体" w:cs="宋体"/>
                <w:snapToGrid/>
                <w:kern w:val="0"/>
                <w:sz w:val="21"/>
                <w:szCs w:val="21"/>
              </w:rPr>
              <w:t>□驾驶：</w:t>
            </w:r>
          </w:p>
        </w:tc>
        <w:tc>
          <w:tcPr>
            <w:tcW w:w="3525" w:type="dxa"/>
            <w:gridSpan w:val="3"/>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□船舶操纵、避碰与驾驶台资源管理</w:t>
            </w:r>
          </w:p>
        </w:tc>
        <w:tc>
          <w:tcPr>
            <w:tcW w:w="2408" w:type="dxa"/>
            <w:gridSpan w:val="2"/>
            <w:tcBorders>
              <w:tl2br w:val="nil"/>
              <w:tr2bl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□航次计划</w:t>
            </w:r>
          </w:p>
        </w:tc>
        <w:tc>
          <w:tcPr>
            <w:tcW w:w="2492" w:type="dxa"/>
            <w:gridSpan w:val="2"/>
            <w:tcBorders>
              <w:tl2br w:val="nil"/>
              <w:tr2bl w:val="nil"/>
            </w:tcBorders>
            <w:vAlign w:val="top"/>
          </w:tcPr>
          <w:p>
            <w:pPr>
              <w:widowControl/>
              <w:spacing w:line="320" w:lineRule="exact"/>
              <w:ind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□航海仪器使用</w:t>
            </w:r>
          </w:p>
        </w:tc>
        <w:tc>
          <w:tcPr>
            <w:tcW w:w="1931" w:type="dxa"/>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□航线设计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43" w:hRule="atLeast"/>
          <w:jc w:val="center"/>
        </w:trPr>
        <w:tc>
          <w:tcPr>
            <w:tcW w:w="997" w:type="dxa"/>
            <w:vMerge w:val="continue"/>
            <w:tcBorders>
              <w:tl2br w:val="nil"/>
              <w:tr2bl w:val="nil"/>
            </w:tcBorders>
            <w:vAlign w:val="center"/>
          </w:tcPr>
          <w:p>
            <w:pPr>
              <w:widowControl/>
              <w:jc w:val="left"/>
              <w:rPr>
                <w:rFonts w:ascii="宋体" w:hAnsi="宋体" w:eastAsia="宋体" w:cs="宋体"/>
                <w:snapToGrid/>
                <w:kern w:val="0"/>
                <w:sz w:val="21"/>
                <w:szCs w:val="21"/>
              </w:rPr>
            </w:pPr>
          </w:p>
        </w:tc>
        <w:tc>
          <w:tcPr>
            <w:tcW w:w="3525" w:type="dxa"/>
            <w:gridSpan w:val="3"/>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□电子海图显示与信息系统</w:t>
            </w:r>
          </w:p>
        </w:tc>
        <w:tc>
          <w:tcPr>
            <w:tcW w:w="2408" w:type="dxa"/>
            <w:gridSpan w:val="2"/>
            <w:tcBorders>
              <w:tl2br w:val="nil"/>
              <w:tr2bl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□货物积载与系固</w:t>
            </w:r>
          </w:p>
        </w:tc>
        <w:tc>
          <w:tcPr>
            <w:tcW w:w="2492" w:type="dxa"/>
            <w:gridSpan w:val="2"/>
            <w:tcBorders>
              <w:tl2br w:val="nil"/>
              <w:tr2bl w:val="nil"/>
            </w:tcBorders>
            <w:vAlign w:val="top"/>
          </w:tcPr>
          <w:p>
            <w:pPr>
              <w:widowControl/>
              <w:spacing w:line="320" w:lineRule="exact"/>
              <w:ind w:right="-161" w:rightChars="-51"/>
              <w:jc w:val="left"/>
              <w:rPr>
                <w:rFonts w:ascii="宋体" w:hAnsi="宋体" w:eastAsia="宋体" w:cs="宋体"/>
                <w:snapToGrid/>
                <w:kern w:val="0"/>
                <w:sz w:val="21"/>
                <w:szCs w:val="21"/>
              </w:rPr>
            </w:pPr>
            <w:r>
              <w:rPr>
                <w:rFonts w:hint="eastAsia" w:ascii="宋体" w:hAnsi="宋体" w:eastAsia="宋体" w:cs="宋体"/>
                <w:snapToGrid/>
                <w:kern w:val="0"/>
                <w:sz w:val="21"/>
                <w:szCs w:val="21"/>
              </w:rPr>
              <w:t>□雷达操作与应用</w:t>
            </w:r>
          </w:p>
        </w:tc>
        <w:tc>
          <w:tcPr>
            <w:tcW w:w="1931" w:type="dxa"/>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□气象传真图分析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33" w:hRule="atLeast"/>
          <w:jc w:val="center"/>
        </w:trPr>
        <w:tc>
          <w:tcPr>
            <w:tcW w:w="997" w:type="dxa"/>
            <w:vMerge w:val="continue"/>
            <w:tcBorders>
              <w:tl2br w:val="nil"/>
              <w:tr2bl w:val="nil"/>
            </w:tcBorders>
            <w:vAlign w:val="center"/>
          </w:tcPr>
          <w:p>
            <w:pPr>
              <w:widowControl/>
              <w:jc w:val="left"/>
              <w:rPr>
                <w:rFonts w:ascii="宋体" w:hAnsi="宋体" w:eastAsia="宋体" w:cs="宋体"/>
                <w:snapToGrid/>
                <w:kern w:val="0"/>
                <w:sz w:val="21"/>
                <w:szCs w:val="21"/>
              </w:rPr>
            </w:pPr>
          </w:p>
        </w:tc>
        <w:tc>
          <w:tcPr>
            <w:tcW w:w="3525" w:type="dxa"/>
            <w:gridSpan w:val="3"/>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□英语听力与会话　　　　　　</w:t>
            </w:r>
          </w:p>
        </w:tc>
        <w:tc>
          <w:tcPr>
            <w:tcW w:w="2408" w:type="dxa"/>
            <w:gridSpan w:val="2"/>
            <w:tcBorders>
              <w:tl2br w:val="nil"/>
              <w:tr2bl w:val="nil"/>
            </w:tcBorders>
            <w:vAlign w:val="top"/>
          </w:tcPr>
          <w:p>
            <w:pPr>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□水手值班</w:t>
            </w:r>
          </w:p>
        </w:tc>
        <w:tc>
          <w:tcPr>
            <w:tcW w:w="2492" w:type="dxa"/>
            <w:gridSpan w:val="2"/>
            <w:tcBorders>
              <w:tl2br w:val="nil"/>
              <w:tr2bl w:val="nil"/>
            </w:tcBorders>
            <w:vAlign w:val="top"/>
          </w:tcPr>
          <w:p>
            <w:pPr>
              <w:spacing w:line="320" w:lineRule="exact"/>
              <w:ind w:left="-57" w:right="-57"/>
              <w:rPr>
                <w:rFonts w:hint="eastAsia" w:ascii="宋体" w:hAnsi="宋体" w:eastAsia="宋体" w:cs="宋体"/>
                <w:snapToGrid/>
                <w:kern w:val="0"/>
                <w:sz w:val="21"/>
                <w:szCs w:val="21"/>
              </w:rPr>
            </w:pPr>
            <w:r>
              <w:rPr>
                <w:rFonts w:hint="eastAsia" w:ascii="宋体" w:hAnsi="宋体" w:eastAsia="宋体" w:cs="宋体"/>
                <w:snapToGrid/>
                <w:kern w:val="0"/>
                <w:sz w:val="21"/>
                <w:szCs w:val="21"/>
              </w:rPr>
              <w:t>□水手工艺</w:t>
            </w:r>
          </w:p>
        </w:tc>
        <w:tc>
          <w:tcPr>
            <w:tcW w:w="1931" w:type="dxa"/>
            <w:tcBorders>
              <w:tl2br w:val="nil"/>
              <w:tr2bl w:val="nil"/>
            </w:tcBorders>
            <w:vAlign w:val="top"/>
          </w:tcPr>
          <w:p>
            <w:pPr>
              <w:widowControl/>
              <w:spacing w:line="320" w:lineRule="exact"/>
              <w:jc w:val="left"/>
              <w:rPr>
                <w:rFonts w:ascii="宋体" w:hAnsi="宋体" w:eastAsia="宋体" w:cs="宋体"/>
                <w:snapToGrid/>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55" w:hRule="atLeast"/>
          <w:jc w:val="center"/>
        </w:trPr>
        <w:tc>
          <w:tcPr>
            <w:tcW w:w="997" w:type="dxa"/>
            <w:vMerge w:val="continue"/>
            <w:tcBorders>
              <w:tl2br w:val="nil"/>
              <w:tr2bl w:val="nil"/>
            </w:tcBorders>
            <w:vAlign w:val="center"/>
          </w:tcPr>
          <w:p>
            <w:pPr>
              <w:widowControl/>
              <w:jc w:val="center"/>
              <w:rPr>
                <w:rFonts w:ascii="宋体" w:hAnsi="宋体" w:eastAsia="宋体" w:cs="宋体"/>
                <w:snapToGrid/>
                <w:kern w:val="0"/>
                <w:sz w:val="21"/>
                <w:szCs w:val="21"/>
              </w:rPr>
            </w:pPr>
          </w:p>
        </w:tc>
        <w:tc>
          <w:tcPr>
            <w:tcW w:w="3525" w:type="dxa"/>
            <w:gridSpan w:val="3"/>
            <w:tcBorders>
              <w:tl2br w:val="nil"/>
              <w:tr2bl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□航行操作</w:t>
            </w:r>
          </w:p>
        </w:tc>
        <w:tc>
          <w:tcPr>
            <w:tcW w:w="2408" w:type="dxa"/>
            <w:gridSpan w:val="2"/>
            <w:tcBorders>
              <w:tl2br w:val="nil"/>
              <w:tr2bl w:val="nil"/>
            </w:tcBorders>
            <w:vAlign w:val="top"/>
          </w:tcPr>
          <w:p>
            <w:pPr>
              <w:widowControl/>
              <w:spacing w:line="320" w:lineRule="exact"/>
              <w:ind w:left="-57" w:right="-57"/>
              <w:rPr>
                <w:rFonts w:hint="eastAsia" w:ascii="宋体" w:hAnsi="宋体" w:eastAsia="宋体" w:cs="宋体"/>
                <w:snapToGrid/>
                <w:kern w:val="0"/>
                <w:sz w:val="21"/>
                <w:szCs w:val="21"/>
              </w:rPr>
            </w:pPr>
            <w:r>
              <w:rPr>
                <w:rFonts w:hint="eastAsia" w:ascii="宋体" w:hAnsi="宋体" w:eastAsia="宋体" w:cs="宋体"/>
                <w:snapToGrid/>
                <w:kern w:val="0"/>
                <w:sz w:val="21"/>
                <w:szCs w:val="21"/>
              </w:rPr>
              <w:t>□航行参考图绘制</w:t>
            </w:r>
          </w:p>
        </w:tc>
        <w:tc>
          <w:tcPr>
            <w:tcW w:w="2492" w:type="dxa"/>
            <w:gridSpan w:val="2"/>
            <w:tcBorders>
              <w:tl2br w:val="nil"/>
              <w:tr2bl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□助航通信设备使用</w:t>
            </w:r>
          </w:p>
        </w:tc>
        <w:tc>
          <w:tcPr>
            <w:tcW w:w="1931" w:type="dxa"/>
            <w:tcBorders>
              <w:tl2br w:val="nil"/>
              <w:tr2bl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□应急应变</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85" w:hRule="atLeast"/>
          <w:jc w:val="center"/>
        </w:trPr>
        <w:tc>
          <w:tcPr>
            <w:tcW w:w="997" w:type="dxa"/>
            <w:vMerge w:val="continue"/>
            <w:tcBorders>
              <w:tl2br w:val="nil"/>
              <w:tr2bl w:val="nil"/>
            </w:tcBorders>
            <w:vAlign w:val="center"/>
          </w:tcPr>
          <w:p>
            <w:pPr>
              <w:widowControl/>
              <w:jc w:val="center"/>
              <w:rPr>
                <w:rFonts w:ascii="宋体" w:hAnsi="宋体" w:eastAsia="宋体" w:cs="宋体"/>
                <w:snapToGrid/>
                <w:kern w:val="0"/>
                <w:sz w:val="21"/>
                <w:szCs w:val="21"/>
              </w:rPr>
            </w:pPr>
          </w:p>
        </w:tc>
        <w:tc>
          <w:tcPr>
            <w:tcW w:w="3525" w:type="dxa"/>
            <w:gridSpan w:val="3"/>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□船舶操纵</w:t>
            </w:r>
          </w:p>
        </w:tc>
        <w:tc>
          <w:tcPr>
            <w:tcW w:w="2408" w:type="dxa"/>
            <w:gridSpan w:val="2"/>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□通过桥（闸）区</w:t>
            </w:r>
          </w:p>
        </w:tc>
        <w:tc>
          <w:tcPr>
            <w:tcW w:w="2492" w:type="dxa"/>
            <w:gridSpan w:val="2"/>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 xml:space="preserve">□引航实际操作       </w:t>
            </w:r>
          </w:p>
        </w:tc>
        <w:tc>
          <w:tcPr>
            <w:tcW w:w="1931" w:type="dxa"/>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□案例分析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12" w:hRule="atLeast"/>
          <w:jc w:val="center"/>
        </w:trPr>
        <w:tc>
          <w:tcPr>
            <w:tcW w:w="997" w:type="dxa"/>
            <w:vMerge w:val="restart"/>
            <w:tcBorders>
              <w:tl2br w:val="nil"/>
              <w:tr2bl w:val="nil"/>
            </w:tcBorders>
            <w:vAlign w:val="center"/>
          </w:tcPr>
          <w:p>
            <w:pPr>
              <w:widowControl/>
              <w:spacing w:line="320" w:lineRule="exact"/>
              <w:ind w:right="-57"/>
              <w:jc w:val="center"/>
              <w:rPr>
                <w:rFonts w:ascii="宋体" w:hAnsi="宋体" w:eastAsia="宋体" w:cs="宋体"/>
                <w:snapToGrid/>
                <w:kern w:val="0"/>
                <w:sz w:val="21"/>
                <w:szCs w:val="21"/>
              </w:rPr>
            </w:pPr>
            <w:r>
              <w:rPr>
                <w:rFonts w:hint="eastAsia" w:ascii="宋体" w:hAnsi="宋体" w:eastAsia="宋体" w:cs="宋体"/>
                <w:snapToGrid/>
                <w:kern w:val="0"/>
                <w:sz w:val="21"/>
                <w:szCs w:val="21"/>
              </w:rPr>
              <w:t>□轮机：</w:t>
            </w:r>
          </w:p>
        </w:tc>
        <w:tc>
          <w:tcPr>
            <w:tcW w:w="3525" w:type="dxa"/>
            <w:gridSpan w:val="3"/>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□英语听力与会话</w:t>
            </w:r>
          </w:p>
        </w:tc>
        <w:tc>
          <w:tcPr>
            <w:tcW w:w="2408" w:type="dxa"/>
            <w:gridSpan w:val="2"/>
            <w:tcBorders>
              <w:tl2br w:val="nil"/>
              <w:tr2bl w:val="nil"/>
            </w:tcBorders>
            <w:vAlign w:val="top"/>
          </w:tcPr>
          <w:p>
            <w:pPr>
              <w:widowControl/>
              <w:spacing w:line="320" w:lineRule="exact"/>
              <w:ind w:left="-57" w:right="-57"/>
              <w:rPr>
                <w:rFonts w:ascii="宋体" w:hAnsi="宋体" w:eastAsia="宋体" w:cs="宋体"/>
                <w:snapToGrid/>
                <w:kern w:val="0"/>
                <w:sz w:val="21"/>
                <w:szCs w:val="21"/>
              </w:rPr>
            </w:pPr>
            <w:r>
              <w:rPr>
                <w:rFonts w:hint="eastAsia" w:ascii="宋体" w:hAnsi="宋体" w:eastAsia="宋体" w:cs="宋体"/>
                <w:snapToGrid/>
                <w:kern w:val="0"/>
                <w:sz w:val="21"/>
                <w:szCs w:val="21"/>
              </w:rPr>
              <w:t>□轮机模拟器</w:t>
            </w:r>
          </w:p>
        </w:tc>
        <w:tc>
          <w:tcPr>
            <w:tcW w:w="2492" w:type="dxa"/>
            <w:gridSpan w:val="2"/>
            <w:tcBorders>
              <w:tl2br w:val="nil"/>
              <w:tr2bl w:val="nil"/>
            </w:tcBorders>
            <w:vAlign w:val="top"/>
          </w:tcPr>
          <w:p>
            <w:pPr>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□电气和自动控制</w:t>
            </w:r>
          </w:p>
        </w:tc>
        <w:tc>
          <w:tcPr>
            <w:tcW w:w="1931" w:type="dxa"/>
            <w:tcBorders>
              <w:tl2br w:val="nil"/>
              <w:tr2bl w:val="nil"/>
            </w:tcBorders>
            <w:vAlign w:val="top"/>
          </w:tcPr>
          <w:p>
            <w:pPr>
              <w:widowControl/>
              <w:spacing w:line="320" w:lineRule="exact"/>
              <w:ind w:right="-63" w:rightChars="-20"/>
              <w:jc w:val="left"/>
              <w:rPr>
                <w:rFonts w:ascii="宋体" w:hAnsi="宋体" w:eastAsia="宋体" w:cs="宋体"/>
                <w:snapToGrid/>
                <w:kern w:val="0"/>
                <w:sz w:val="21"/>
                <w:szCs w:val="21"/>
              </w:rPr>
            </w:pPr>
            <w:r>
              <w:rPr>
                <w:rFonts w:hint="eastAsia" w:ascii="宋体" w:hAnsi="宋体" w:eastAsia="宋体" w:cs="宋体"/>
                <w:snapToGrid/>
                <w:kern w:val="0"/>
                <w:sz w:val="21"/>
                <w:szCs w:val="21"/>
              </w:rPr>
              <w:t>□动力设备操作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93" w:hRule="atLeast"/>
          <w:jc w:val="center"/>
        </w:trPr>
        <w:tc>
          <w:tcPr>
            <w:tcW w:w="997" w:type="dxa"/>
            <w:vMerge w:val="continue"/>
            <w:tcBorders>
              <w:tl2br w:val="nil"/>
              <w:tr2bl w:val="nil"/>
            </w:tcBorders>
            <w:vAlign w:val="center"/>
          </w:tcPr>
          <w:p>
            <w:pPr>
              <w:widowControl/>
              <w:jc w:val="left"/>
              <w:rPr>
                <w:rFonts w:ascii="宋体" w:hAnsi="宋体" w:eastAsia="宋体" w:cs="宋体"/>
                <w:snapToGrid/>
                <w:kern w:val="0"/>
                <w:sz w:val="21"/>
                <w:szCs w:val="21"/>
              </w:rPr>
            </w:pPr>
          </w:p>
        </w:tc>
        <w:tc>
          <w:tcPr>
            <w:tcW w:w="3525" w:type="dxa"/>
            <w:gridSpan w:val="3"/>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□动力装置测试分析与操作</w:t>
            </w:r>
          </w:p>
        </w:tc>
        <w:tc>
          <w:tcPr>
            <w:tcW w:w="2408" w:type="dxa"/>
            <w:gridSpan w:val="2"/>
            <w:tcBorders>
              <w:tl2br w:val="nil"/>
              <w:tr2bl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□动力设备拆装　</w:t>
            </w:r>
          </w:p>
        </w:tc>
        <w:tc>
          <w:tcPr>
            <w:tcW w:w="2492" w:type="dxa"/>
            <w:gridSpan w:val="2"/>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□机舱资源管理　</w:t>
            </w:r>
          </w:p>
        </w:tc>
        <w:tc>
          <w:tcPr>
            <w:tcW w:w="1931" w:type="dxa"/>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□金工工艺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83" w:hRule="atLeast"/>
          <w:jc w:val="center"/>
        </w:trPr>
        <w:tc>
          <w:tcPr>
            <w:tcW w:w="997" w:type="dxa"/>
            <w:vMerge w:val="continue"/>
            <w:tcBorders>
              <w:tl2br w:val="nil"/>
              <w:tr2bl w:val="nil"/>
            </w:tcBorders>
            <w:vAlign w:val="center"/>
          </w:tcPr>
          <w:p>
            <w:pPr>
              <w:widowControl/>
              <w:jc w:val="left"/>
              <w:rPr>
                <w:rFonts w:ascii="宋体" w:hAnsi="宋体" w:eastAsia="宋体" w:cs="宋体"/>
                <w:snapToGrid/>
                <w:kern w:val="0"/>
                <w:sz w:val="21"/>
                <w:szCs w:val="21"/>
              </w:rPr>
            </w:pPr>
          </w:p>
        </w:tc>
        <w:tc>
          <w:tcPr>
            <w:tcW w:w="3525" w:type="dxa"/>
            <w:gridSpan w:val="3"/>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□船舶电工工艺和电气设备</w:t>
            </w:r>
          </w:p>
        </w:tc>
        <w:tc>
          <w:tcPr>
            <w:tcW w:w="2408" w:type="dxa"/>
            <w:gridSpan w:val="2"/>
            <w:tcBorders>
              <w:tl2br w:val="nil"/>
              <w:tr2bl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□设备</w:t>
            </w:r>
            <w:r>
              <w:rPr>
                <w:rFonts w:hint="eastAsia" w:ascii="宋体" w:hAnsi="宋体" w:cs="宋体"/>
                <w:snapToGrid/>
                <w:kern w:val="0"/>
                <w:sz w:val="21"/>
                <w:szCs w:val="21"/>
                <w:lang w:eastAsia="zh-CN"/>
              </w:rPr>
              <w:t>拆</w:t>
            </w:r>
            <w:r>
              <w:rPr>
                <w:rFonts w:hint="eastAsia" w:ascii="宋体" w:hAnsi="宋体" w:eastAsia="宋体" w:cs="宋体"/>
                <w:snapToGrid/>
                <w:kern w:val="0"/>
                <w:sz w:val="21"/>
                <w:szCs w:val="21"/>
              </w:rPr>
              <w:t>装与操作</w:t>
            </w:r>
          </w:p>
        </w:tc>
        <w:tc>
          <w:tcPr>
            <w:tcW w:w="2492" w:type="dxa"/>
            <w:gridSpan w:val="2"/>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□动力设备操作与管理</w:t>
            </w:r>
          </w:p>
        </w:tc>
        <w:tc>
          <w:tcPr>
            <w:tcW w:w="1931" w:type="dxa"/>
            <w:tcBorders>
              <w:tl2br w:val="nil"/>
              <w:tr2bl w:val="nil"/>
            </w:tcBorders>
            <w:vAlign w:val="top"/>
          </w:tcPr>
          <w:p>
            <w:pPr>
              <w:widowControl/>
              <w:spacing w:line="320" w:lineRule="exact"/>
              <w:jc w:val="left"/>
              <w:rPr>
                <w:rFonts w:ascii="宋体" w:hAnsi="宋体" w:eastAsia="宋体" w:cs="宋体"/>
                <w:snapToGrid/>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30" w:hRule="atLeast"/>
          <w:jc w:val="center"/>
        </w:trPr>
        <w:tc>
          <w:tcPr>
            <w:tcW w:w="997" w:type="dxa"/>
            <w:vMerge w:val="continue"/>
            <w:tcBorders>
              <w:tl2br w:val="nil"/>
              <w:tr2bl w:val="nil"/>
            </w:tcBorders>
            <w:vAlign w:val="center"/>
          </w:tcPr>
          <w:p>
            <w:pPr>
              <w:widowControl/>
              <w:jc w:val="center"/>
              <w:rPr>
                <w:rFonts w:ascii="宋体" w:hAnsi="宋体" w:eastAsia="宋体" w:cs="宋体"/>
                <w:snapToGrid/>
                <w:kern w:val="0"/>
                <w:sz w:val="21"/>
                <w:szCs w:val="21"/>
              </w:rPr>
            </w:pPr>
          </w:p>
        </w:tc>
        <w:tc>
          <w:tcPr>
            <w:tcW w:w="3525" w:type="dxa"/>
            <w:gridSpan w:val="3"/>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□船舶电站操作与维护</w:t>
            </w:r>
          </w:p>
        </w:tc>
        <w:tc>
          <w:tcPr>
            <w:tcW w:w="2408" w:type="dxa"/>
            <w:gridSpan w:val="2"/>
            <w:tcBorders>
              <w:tl2br w:val="nil"/>
              <w:tr2bl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□电子电气管理与工艺　</w:t>
            </w:r>
          </w:p>
        </w:tc>
        <w:tc>
          <w:tcPr>
            <w:tcW w:w="2492" w:type="dxa"/>
            <w:gridSpan w:val="2"/>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□通信与导航设备维护</w:t>
            </w:r>
          </w:p>
        </w:tc>
        <w:tc>
          <w:tcPr>
            <w:tcW w:w="1931" w:type="dxa"/>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□计算机与自动化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85" w:hRule="atLeast"/>
          <w:jc w:val="center"/>
        </w:trPr>
        <w:tc>
          <w:tcPr>
            <w:tcW w:w="997" w:type="dxa"/>
            <w:vMerge w:val="continue"/>
            <w:tcBorders>
              <w:tl2br w:val="nil"/>
              <w:tr2bl w:val="nil"/>
            </w:tcBorders>
            <w:vAlign w:val="center"/>
          </w:tcPr>
          <w:p>
            <w:pPr>
              <w:widowControl/>
              <w:jc w:val="center"/>
              <w:rPr>
                <w:rFonts w:ascii="宋体" w:hAnsi="宋体" w:eastAsia="宋体" w:cs="宋体"/>
                <w:snapToGrid/>
                <w:kern w:val="0"/>
                <w:sz w:val="21"/>
                <w:szCs w:val="21"/>
              </w:rPr>
            </w:pPr>
          </w:p>
        </w:tc>
        <w:tc>
          <w:tcPr>
            <w:tcW w:w="3525" w:type="dxa"/>
            <w:gridSpan w:val="3"/>
            <w:tcBorders>
              <w:tl2br w:val="nil"/>
              <w:tr2bl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□电子技工实际操作</w:t>
            </w:r>
          </w:p>
        </w:tc>
        <w:tc>
          <w:tcPr>
            <w:tcW w:w="2408" w:type="dxa"/>
            <w:gridSpan w:val="2"/>
            <w:tcBorders>
              <w:tl2br w:val="nil"/>
              <w:tr2bl w:val="nil"/>
            </w:tcBorders>
            <w:vAlign w:val="top"/>
          </w:tcPr>
          <w:p>
            <w:pPr>
              <w:widowControl/>
              <w:spacing w:line="320" w:lineRule="exact"/>
              <w:ind w:left="-57" w:right="-57"/>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□机电设备操作与管理</w:t>
            </w:r>
          </w:p>
        </w:tc>
        <w:tc>
          <w:tcPr>
            <w:tcW w:w="2492" w:type="dxa"/>
            <w:gridSpan w:val="2"/>
            <w:tcBorders>
              <w:tl2br w:val="nil"/>
              <w:tr2bl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□故障判断、分析与排除</w:t>
            </w:r>
          </w:p>
        </w:tc>
        <w:tc>
          <w:tcPr>
            <w:tcW w:w="1931" w:type="dxa"/>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□应急应变措施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85" w:hRule="atLeast"/>
          <w:jc w:val="center"/>
        </w:trPr>
        <w:tc>
          <w:tcPr>
            <w:tcW w:w="997" w:type="dxa"/>
            <w:vMerge w:val="continue"/>
            <w:tcBorders>
              <w:tl2br w:val="nil"/>
              <w:tr2bl w:val="nil"/>
            </w:tcBorders>
            <w:vAlign w:val="center"/>
          </w:tcPr>
          <w:p>
            <w:pPr>
              <w:widowControl/>
              <w:jc w:val="center"/>
              <w:rPr>
                <w:rFonts w:ascii="宋体" w:hAnsi="宋体" w:eastAsia="宋体" w:cs="宋体"/>
                <w:snapToGrid/>
                <w:kern w:val="0"/>
                <w:sz w:val="21"/>
                <w:szCs w:val="21"/>
              </w:rPr>
            </w:pPr>
          </w:p>
        </w:tc>
        <w:tc>
          <w:tcPr>
            <w:tcW w:w="3525" w:type="dxa"/>
            <w:gridSpan w:val="3"/>
            <w:tcBorders>
              <w:tl2br w:val="nil"/>
              <w:tr2bl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□机电设备的拆装与调试</w:t>
            </w:r>
          </w:p>
        </w:tc>
        <w:tc>
          <w:tcPr>
            <w:tcW w:w="4900" w:type="dxa"/>
            <w:gridSpan w:val="4"/>
            <w:tcBorders>
              <w:tl2br w:val="nil"/>
              <w:tr2bl w:val="nil"/>
            </w:tcBorders>
            <w:vAlign w:val="top"/>
          </w:tcPr>
          <w:p>
            <w:pPr>
              <w:widowControl/>
              <w:spacing w:line="320" w:lineRule="exact"/>
              <w:jc w:val="left"/>
              <w:rPr>
                <w:rFonts w:ascii="宋体" w:hAnsi="宋体" w:eastAsia="宋体" w:cs="宋体"/>
                <w:snapToGrid/>
                <w:kern w:val="0"/>
                <w:sz w:val="21"/>
                <w:szCs w:val="21"/>
              </w:rPr>
            </w:pPr>
            <w:r>
              <w:rPr>
                <w:rFonts w:hint="eastAsia" w:ascii="宋体" w:hAnsi="宋体" w:eastAsia="宋体" w:cs="宋体"/>
                <w:snapToGrid/>
                <w:kern w:val="0"/>
                <w:sz w:val="21"/>
                <w:szCs w:val="21"/>
              </w:rPr>
              <w:t>□量具和仪表的使用与工件测量</w:t>
            </w:r>
          </w:p>
        </w:tc>
        <w:tc>
          <w:tcPr>
            <w:tcW w:w="1931" w:type="dxa"/>
            <w:tcBorders>
              <w:tl2br w:val="nil"/>
              <w:tr2bl w:val="nil"/>
            </w:tcBorders>
            <w:vAlign w:val="top"/>
          </w:tcPr>
          <w:p>
            <w:pPr>
              <w:widowControl/>
              <w:spacing w:line="320" w:lineRule="exact"/>
              <w:jc w:val="left"/>
              <w:rPr>
                <w:rFonts w:ascii="宋体" w:hAnsi="宋体" w:eastAsia="宋体" w:cs="宋体"/>
                <w:snapToGrid/>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45" w:hRule="atLeast"/>
          <w:jc w:val="center"/>
        </w:trPr>
        <w:tc>
          <w:tcPr>
            <w:tcW w:w="997" w:type="dxa"/>
            <w:tcBorders>
              <w:tl2br w:val="nil"/>
              <w:tr2bl w:val="nil"/>
            </w:tcBorders>
            <w:vAlign w:val="center"/>
          </w:tcPr>
          <w:p>
            <w:pPr>
              <w:widowControl/>
              <w:spacing w:line="320" w:lineRule="exact"/>
              <w:ind w:right="-57"/>
              <w:rPr>
                <w:rFonts w:ascii="宋体" w:hAnsi="宋体" w:eastAsia="宋体" w:cs="宋体"/>
                <w:snapToGrid/>
                <w:kern w:val="0"/>
                <w:sz w:val="21"/>
                <w:szCs w:val="21"/>
              </w:rPr>
            </w:pPr>
            <w:r>
              <w:rPr>
                <w:rFonts w:hint="eastAsia" w:ascii="宋体" w:hAnsi="宋体" w:eastAsia="宋体" w:cs="宋体"/>
                <w:snapToGrid/>
                <w:kern w:val="0"/>
                <w:sz w:val="21"/>
                <w:szCs w:val="21"/>
              </w:rPr>
              <w:t>□GMDSS</w:t>
            </w:r>
          </w:p>
        </w:tc>
        <w:tc>
          <w:tcPr>
            <w:tcW w:w="3525" w:type="dxa"/>
            <w:gridSpan w:val="3"/>
            <w:tcBorders>
              <w:tl2br w:val="nil"/>
              <w:tr2bl w:val="nil"/>
            </w:tcBorders>
            <w:vAlign w:val="top"/>
          </w:tcPr>
          <w:p>
            <w:pPr>
              <w:widowControl/>
              <w:spacing w:line="320" w:lineRule="exact"/>
              <w:ind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□英语听力与会话</w:t>
            </w:r>
          </w:p>
        </w:tc>
        <w:tc>
          <w:tcPr>
            <w:tcW w:w="2408" w:type="dxa"/>
            <w:gridSpan w:val="2"/>
            <w:tcBorders>
              <w:tl2br w:val="nil"/>
              <w:tr2bl w:val="nil"/>
            </w:tcBorders>
            <w:vAlign w:val="top"/>
          </w:tcPr>
          <w:p>
            <w:pPr>
              <w:widowControl/>
              <w:spacing w:line="320" w:lineRule="exact"/>
              <w:ind w:left="-57"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□GMDSS设备操作与维护　　</w:t>
            </w:r>
          </w:p>
        </w:tc>
        <w:tc>
          <w:tcPr>
            <w:tcW w:w="2492" w:type="dxa"/>
            <w:gridSpan w:val="2"/>
            <w:tcBorders>
              <w:tl2br w:val="nil"/>
              <w:tr2bl w:val="nil"/>
            </w:tcBorders>
            <w:vAlign w:val="top"/>
          </w:tcPr>
          <w:p>
            <w:pPr>
              <w:widowControl/>
              <w:spacing w:line="320" w:lineRule="exact"/>
              <w:ind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□GMDSS设备操作　 　　</w:t>
            </w:r>
          </w:p>
        </w:tc>
        <w:tc>
          <w:tcPr>
            <w:tcW w:w="1931" w:type="dxa"/>
            <w:tcBorders>
              <w:tl2br w:val="nil"/>
              <w:tr2bl w:val="nil"/>
            </w:tcBorders>
            <w:vAlign w:val="top"/>
          </w:tcPr>
          <w:p>
            <w:pPr>
              <w:widowControl/>
              <w:spacing w:line="320" w:lineRule="exact"/>
              <w:ind w:right="-57"/>
              <w:jc w:val="left"/>
              <w:rPr>
                <w:rFonts w:ascii="宋体" w:hAnsi="宋体" w:eastAsia="宋体" w:cs="宋体"/>
                <w:snapToGrid/>
                <w:kern w:val="0"/>
                <w:sz w:val="21"/>
                <w:szCs w:val="21"/>
              </w:rPr>
            </w:pPr>
            <w:r>
              <w:rPr>
                <w:rFonts w:hint="eastAsia" w:ascii="宋体" w:hAnsi="宋体" w:eastAsia="宋体" w:cs="宋体"/>
                <w:snapToGrid/>
                <w:kern w:val="0"/>
                <w:sz w:val="21"/>
                <w:szCs w:val="21"/>
              </w:rPr>
              <w:t>□键盘操作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2170" w:hRule="atLeast"/>
          <w:jc w:val="center"/>
        </w:trPr>
        <w:tc>
          <w:tcPr>
            <w:tcW w:w="997" w:type="dxa"/>
            <w:tcBorders>
              <w:tl2br w:val="nil"/>
              <w:tr2bl w:val="nil"/>
            </w:tcBorders>
            <w:textDirection w:val="tbRlV"/>
            <w:vAlign w:val="center"/>
          </w:tcPr>
          <w:p>
            <w:pPr>
              <w:ind w:left="113" w:right="113"/>
              <w:jc w:val="center"/>
              <w:rPr>
                <w:rFonts w:ascii="宋体" w:hAnsi="宋体" w:eastAsia="宋体"/>
                <w:b/>
                <w:snapToGrid/>
                <w:kern w:val="2"/>
                <w:sz w:val="24"/>
                <w:szCs w:val="24"/>
              </w:rPr>
            </w:pPr>
            <w:r>
              <w:rPr>
                <w:rFonts w:hint="eastAsia" w:ascii="宋体" w:hAnsi="宋体" w:eastAsia="宋体"/>
                <w:b/>
                <w:snapToGrid/>
                <w:kern w:val="2"/>
                <w:sz w:val="24"/>
                <w:szCs w:val="24"/>
              </w:rPr>
              <w:t>评价内容与结论</w:t>
            </w:r>
          </w:p>
        </w:tc>
        <w:tc>
          <w:tcPr>
            <w:tcW w:w="1433" w:type="dxa"/>
            <w:gridSpan w:val="2"/>
            <w:tcBorders>
              <w:tl2br w:val="nil"/>
              <w:tr2bl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法规理解</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分析能力</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表达能力</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评估技巧</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廉洁公正</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工作态度</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 xml:space="preserve"> 纪律性</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协调能力</w:t>
            </w:r>
          </w:p>
        </w:tc>
        <w:tc>
          <w:tcPr>
            <w:tcW w:w="8923" w:type="dxa"/>
            <w:gridSpan w:val="6"/>
            <w:tcBorders>
              <w:tl2br w:val="nil"/>
              <w:tr2bl w:val="nil"/>
            </w:tcBorders>
            <w:vAlign w:val="top"/>
          </w:tcPr>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优秀□    良好□    合格□    不合格□</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优秀□    良好□    合格□    不合格□</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优秀□    良好□    合格□    不合格□</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优秀□    良好□    合格□    不合格□</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优秀□    良好□    合格□    不合格□</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优秀□    良好□    合格□    不合格□</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优秀□    良好□    合格□    不合格□</w:t>
            </w:r>
          </w:p>
          <w:p>
            <w:pPr>
              <w:widowControl/>
              <w:spacing w:line="320" w:lineRule="exact"/>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优秀□    良好□    合格□    不合格□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817" w:hRule="atLeast"/>
          <w:jc w:val="center"/>
        </w:trPr>
        <w:tc>
          <w:tcPr>
            <w:tcW w:w="11353" w:type="dxa"/>
            <w:gridSpan w:val="9"/>
            <w:tcBorders>
              <w:tl2br w:val="nil"/>
              <w:tr2bl w:val="nil"/>
            </w:tcBorders>
            <w:vAlign w:val="top"/>
          </w:tcPr>
          <w:p>
            <w:pPr>
              <w:rPr>
                <w:rFonts w:hint="eastAsia" w:ascii="宋体" w:hAnsi="宋体" w:eastAsia="宋体"/>
                <w:b/>
                <w:snapToGrid/>
                <w:kern w:val="2"/>
                <w:sz w:val="21"/>
                <w:szCs w:val="24"/>
              </w:rPr>
            </w:pPr>
            <w:r>
              <w:rPr>
                <w:rFonts w:hint="eastAsia" w:ascii="宋体" w:hAnsi="宋体" w:eastAsia="宋体"/>
                <w:b/>
                <w:snapToGrid/>
                <w:kern w:val="2"/>
                <w:sz w:val="21"/>
                <w:szCs w:val="24"/>
              </w:rPr>
              <w:t>评语：</w:t>
            </w:r>
          </w:p>
          <w:p>
            <w:pPr>
              <w:spacing w:line="520" w:lineRule="exact"/>
              <w:rPr>
                <w:rFonts w:hint="eastAsia" w:ascii="Times New Roman" w:hAnsi="Times New Roman" w:eastAsia="幼圆"/>
                <w:b/>
                <w:snapToGrid/>
                <w:kern w:val="2"/>
                <w:sz w:val="24"/>
                <w:szCs w:val="24"/>
              </w:rPr>
            </w:pPr>
          </w:p>
          <w:p/>
          <w:p>
            <w:pPr>
              <w:spacing w:line="520" w:lineRule="exact"/>
              <w:rPr>
                <w:rFonts w:hint="eastAsia" w:ascii="Times New Roman" w:hAnsi="Times New Roman" w:eastAsia="幼圆"/>
                <w:b/>
                <w:snapToGrid/>
                <w:kern w:val="2"/>
                <w:sz w:val="24"/>
                <w:szCs w:val="24"/>
              </w:rPr>
            </w:pPr>
          </w:p>
          <w:p>
            <w:pPr>
              <w:rPr>
                <w:rFonts w:hint="eastAsia" w:ascii="Times New Roman" w:hAnsi="Times New Roman" w:eastAsia="幼圆"/>
                <w:b/>
                <w:snapToGrid/>
                <w:kern w:val="2"/>
                <w:sz w:val="24"/>
                <w:szCs w:val="24"/>
              </w:rPr>
            </w:pPr>
            <w:r>
              <w:rPr>
                <w:rFonts w:hint="eastAsia" w:ascii="Times New Roman" w:hAnsi="Times New Roman" w:eastAsia="幼圆"/>
                <w:b/>
                <w:snapToGrid/>
                <w:kern w:val="2"/>
                <w:sz w:val="24"/>
                <w:szCs w:val="24"/>
              </w:rPr>
              <w:t>综合结论</w:t>
            </w:r>
            <w:r>
              <w:rPr>
                <w:rFonts w:ascii="Times New Roman" w:hAnsi="Times New Roman" w:eastAsia="幼圆"/>
                <w:b/>
                <w:snapToGrid/>
                <w:kern w:val="2"/>
                <w:sz w:val="24"/>
                <w:szCs w:val="24"/>
              </w:rPr>
              <w:t xml:space="preserve">:  </w:t>
            </w:r>
            <w:r>
              <w:rPr>
                <w:rFonts w:hint="eastAsia" w:ascii="Times New Roman" w:hAnsi="Times New Roman" w:eastAsia="幼圆"/>
                <w:b/>
                <w:snapToGrid/>
                <w:kern w:val="2"/>
                <w:sz w:val="24"/>
                <w:szCs w:val="24"/>
              </w:rPr>
              <w:t xml:space="preserve"> </w:t>
            </w:r>
            <w:r>
              <w:rPr>
                <w:rFonts w:hint="eastAsia" w:ascii="Times New Roman" w:hAnsi="Times New Roman" w:eastAsia="宋体"/>
                <w:b/>
                <w:snapToGrid/>
                <w:kern w:val="2"/>
                <w:sz w:val="24"/>
                <w:szCs w:val="24"/>
              </w:rPr>
              <w:t>优秀</w:t>
            </w:r>
            <w:r>
              <w:rPr>
                <w:rFonts w:hint="eastAsia" w:ascii="宋体" w:hAnsi="宋体" w:eastAsia="宋体"/>
                <w:b/>
                <w:snapToGrid/>
                <w:kern w:val="2"/>
                <w:sz w:val="24"/>
                <w:szCs w:val="24"/>
              </w:rPr>
              <w:t>□    良好□    合格□   不合格□</w:t>
            </w:r>
          </w:p>
          <w:p>
            <w:pPr>
              <w:wordWrap w:val="0"/>
              <w:jc w:val="center"/>
              <w:rPr>
                <w:rFonts w:hint="eastAsia" w:ascii="宋体" w:hAnsi="宋体" w:eastAsia="宋体"/>
                <w:b/>
                <w:snapToGrid/>
                <w:kern w:val="2"/>
                <w:sz w:val="21"/>
                <w:szCs w:val="24"/>
              </w:rPr>
            </w:pPr>
            <w:r>
              <w:rPr>
                <w:rFonts w:hint="eastAsia" w:ascii="宋体" w:hAnsi="宋体" w:eastAsia="宋体"/>
                <w:b/>
                <w:snapToGrid/>
                <w:kern w:val="2"/>
                <w:sz w:val="24"/>
                <w:szCs w:val="24"/>
              </w:rPr>
              <w:t xml:space="preserve">                                                                 </w:t>
            </w:r>
            <w:r>
              <w:rPr>
                <w:rFonts w:hint="eastAsia" w:ascii="宋体" w:hAnsi="宋体" w:eastAsia="宋体"/>
                <w:b/>
                <w:snapToGrid/>
                <w:kern w:val="2"/>
                <w:sz w:val="21"/>
                <w:szCs w:val="24"/>
              </w:rPr>
              <w:t xml:space="preserve">           </w:t>
            </w:r>
          </w:p>
          <w:p>
            <w:pPr>
              <w:rPr>
                <w:rFonts w:ascii="宋体" w:hAnsi="宋体" w:eastAsia="宋体"/>
                <w:b/>
                <w:snapToGrid/>
                <w:kern w:val="2"/>
                <w:sz w:val="21"/>
                <w:szCs w:val="24"/>
              </w:rPr>
            </w:pPr>
            <w:r>
              <w:rPr>
                <w:rFonts w:hint="eastAsia" w:ascii="宋体" w:hAnsi="宋体" w:eastAsia="宋体"/>
                <w:b/>
                <w:snapToGrid/>
                <w:kern w:val="2"/>
                <w:sz w:val="21"/>
                <w:szCs w:val="24"/>
              </w:rPr>
              <w:t>考官签名：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93" w:hRule="atLeast"/>
          <w:jc w:val="center"/>
        </w:trPr>
        <w:tc>
          <w:tcPr>
            <w:tcW w:w="11353" w:type="dxa"/>
            <w:gridSpan w:val="9"/>
            <w:tcBorders>
              <w:tl2br w:val="nil"/>
              <w:tr2bl w:val="nil"/>
            </w:tcBorders>
            <w:vAlign w:val="top"/>
          </w:tcPr>
          <w:p>
            <w:pPr>
              <w:rPr>
                <w:rFonts w:hint="eastAsia" w:ascii="Times New Roman" w:hAnsi="Times New Roman" w:eastAsia="幼圆"/>
                <w:b/>
                <w:snapToGrid/>
                <w:kern w:val="2"/>
                <w:sz w:val="21"/>
                <w:szCs w:val="24"/>
              </w:rPr>
            </w:pPr>
            <w:r>
              <w:rPr>
                <w:rFonts w:hint="eastAsia" w:ascii="Times New Roman" w:hAnsi="Times New Roman" w:eastAsia="幼圆"/>
                <w:b/>
                <w:snapToGrid/>
                <w:kern w:val="2"/>
                <w:sz w:val="21"/>
                <w:szCs w:val="24"/>
              </w:rPr>
              <w:t>备注：</w:t>
            </w:r>
          </w:p>
        </w:tc>
      </w:tr>
    </w:tbl>
    <w:p>
      <w:pPr>
        <w:ind w:left="-1352" w:leftChars="-428"/>
        <w:rPr>
          <w:rFonts w:hint="eastAsia" w:ascii="宋体" w:hAnsi="宋体"/>
          <w:sz w:val="30"/>
          <w:szCs w:val="30"/>
        </w:rPr>
      </w:pPr>
    </w:p>
    <w:p>
      <w:pPr>
        <w:ind w:left="0" w:leftChars="0" w:right="0" w:rightChars="0" w:firstLine="0" w:firstLineChars="0"/>
        <w:jc w:val="center"/>
        <w:rPr>
          <w:rFonts w:hint="eastAsia" w:ascii="方正小标宋简体" w:hAnsi="方正小标宋简体" w:eastAsia="方正小标宋简体" w:cs="方正小标宋简体"/>
          <w:b w:val="0"/>
          <w:bCs/>
          <w:sz w:val="32"/>
        </w:rPr>
      </w:pPr>
      <w:r>
        <w:rPr>
          <w:rFonts w:hint="eastAsia" w:ascii="方正小标宋简体" w:hAnsi="方正小标宋简体" w:eastAsia="方正小标宋简体" w:cs="方正小标宋简体"/>
          <w:b w:val="0"/>
          <w:bCs/>
          <w:sz w:val="36"/>
          <w:szCs w:val="24"/>
        </w:rPr>
        <w:t>表2</w:t>
      </w:r>
      <w:r>
        <w:rPr>
          <w:rFonts w:hint="eastAsia" w:ascii="方正小标宋简体" w:hAnsi="方正小标宋简体" w:eastAsia="方正小标宋简体" w:cs="方正小标宋简体"/>
          <w:b w:val="0"/>
          <w:bCs/>
          <w:sz w:val="36"/>
          <w:szCs w:val="24"/>
          <w:lang w:val="en-US" w:eastAsia="zh-CN"/>
        </w:rPr>
        <w:t>：</w:t>
      </w:r>
      <w:r>
        <w:rPr>
          <w:rFonts w:hint="eastAsia" w:ascii="方正小标宋简体" w:hAnsi="方正小标宋简体" w:eastAsia="方正小标宋简体" w:cs="方正小标宋简体"/>
          <w:b w:val="0"/>
          <w:bCs/>
          <w:sz w:val="36"/>
          <w:szCs w:val="24"/>
        </w:rPr>
        <w:t>评估</w:t>
      </w:r>
      <w:r>
        <w:rPr>
          <w:rFonts w:hint="eastAsia" w:ascii="方正小标宋简体" w:hAnsi="方正小标宋简体" w:eastAsia="方正小标宋简体" w:cs="方正小标宋简体"/>
          <w:bCs/>
          <w:sz w:val="40"/>
          <w:szCs w:val="40"/>
        </w:rPr>
        <w:t>员年度</w:t>
      </w:r>
      <w:r>
        <w:rPr>
          <w:rFonts w:hint="eastAsia" w:ascii="方正小标宋简体" w:hAnsi="方正小标宋简体" w:eastAsia="方正小标宋简体" w:cs="方正小标宋简体"/>
          <w:bCs/>
          <w:sz w:val="40"/>
          <w:szCs w:val="40"/>
          <w:lang w:eastAsia="zh-CN"/>
        </w:rPr>
        <w:t>评价</w:t>
      </w:r>
      <w:r>
        <w:rPr>
          <w:rFonts w:hint="eastAsia" w:ascii="方正小标宋简体" w:hAnsi="方正小标宋简体" w:eastAsia="方正小标宋简体" w:cs="方正小标宋简体"/>
          <w:bCs/>
          <w:sz w:val="40"/>
          <w:szCs w:val="40"/>
        </w:rPr>
        <w:t>表</w:t>
      </w:r>
    </w:p>
    <w:p>
      <w:pPr>
        <w:rPr>
          <w:b/>
          <w:bCs/>
          <w:sz w:val="28"/>
        </w:rPr>
      </w:pPr>
      <w:r>
        <w:rPr>
          <w:rFonts w:hint="eastAsia"/>
          <w:b/>
          <w:bCs/>
          <w:sz w:val="28"/>
        </w:rPr>
        <w:t>编号：</w:t>
      </w:r>
    </w:p>
    <w:tbl>
      <w:tblPr>
        <w:tblStyle w:val="5"/>
        <w:tblW w:w="10006"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097"/>
        <w:gridCol w:w="2552"/>
        <w:gridCol w:w="273"/>
        <w:gridCol w:w="1104"/>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680" w:type="dxa"/>
            <w:vAlign w:val="center"/>
          </w:tcPr>
          <w:p>
            <w:pPr>
              <w:jc w:val="center"/>
              <w:rPr>
                <w:rFonts w:hint="eastAsia"/>
                <w:sz w:val="28"/>
              </w:rPr>
            </w:pPr>
            <w:r>
              <w:rPr>
                <w:rFonts w:hint="eastAsia"/>
                <w:sz w:val="28"/>
              </w:rPr>
              <w:t>姓    名</w:t>
            </w:r>
          </w:p>
        </w:tc>
        <w:tc>
          <w:tcPr>
            <w:tcW w:w="4649" w:type="dxa"/>
            <w:gridSpan w:val="2"/>
            <w:vAlign w:val="center"/>
          </w:tcPr>
          <w:p>
            <w:pPr>
              <w:rPr>
                <w:rFonts w:hint="eastAsia"/>
                <w:sz w:val="28"/>
              </w:rPr>
            </w:pPr>
          </w:p>
        </w:tc>
        <w:tc>
          <w:tcPr>
            <w:tcW w:w="1377" w:type="dxa"/>
            <w:gridSpan w:val="2"/>
            <w:vAlign w:val="center"/>
          </w:tcPr>
          <w:p>
            <w:pPr>
              <w:jc w:val="center"/>
              <w:rPr>
                <w:rFonts w:hint="eastAsia"/>
                <w:sz w:val="28"/>
              </w:rPr>
            </w:pPr>
            <w:r>
              <w:rPr>
                <w:rFonts w:hint="eastAsia"/>
                <w:sz w:val="28"/>
              </w:rPr>
              <w:t>证书号码</w:t>
            </w:r>
          </w:p>
        </w:tc>
        <w:tc>
          <w:tcPr>
            <w:tcW w:w="2300" w:type="dxa"/>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680" w:type="dxa"/>
            <w:vAlign w:val="center"/>
          </w:tcPr>
          <w:p>
            <w:pPr>
              <w:jc w:val="center"/>
              <w:rPr>
                <w:rFonts w:hint="eastAsia"/>
                <w:sz w:val="28"/>
              </w:rPr>
            </w:pPr>
            <w:r>
              <w:rPr>
                <w:rFonts w:hint="eastAsia"/>
                <w:sz w:val="28"/>
              </w:rPr>
              <w:t>工作单位</w:t>
            </w:r>
          </w:p>
        </w:tc>
        <w:tc>
          <w:tcPr>
            <w:tcW w:w="4649" w:type="dxa"/>
            <w:gridSpan w:val="2"/>
            <w:vAlign w:val="center"/>
          </w:tcPr>
          <w:p>
            <w:pPr>
              <w:rPr>
                <w:rFonts w:hint="eastAsia"/>
                <w:sz w:val="28"/>
              </w:rPr>
            </w:pPr>
          </w:p>
        </w:tc>
        <w:tc>
          <w:tcPr>
            <w:tcW w:w="1377" w:type="dxa"/>
            <w:gridSpan w:val="2"/>
            <w:vAlign w:val="center"/>
          </w:tcPr>
          <w:p>
            <w:pPr>
              <w:jc w:val="center"/>
              <w:rPr>
                <w:rFonts w:hint="eastAsia"/>
                <w:sz w:val="28"/>
              </w:rPr>
            </w:pPr>
            <w:r>
              <w:rPr>
                <w:rFonts w:hint="eastAsia"/>
                <w:sz w:val="28"/>
              </w:rPr>
              <w:t>现任职务</w:t>
            </w:r>
          </w:p>
        </w:tc>
        <w:tc>
          <w:tcPr>
            <w:tcW w:w="2300" w:type="dxa"/>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680" w:type="dxa"/>
            <w:vAlign w:val="center"/>
          </w:tcPr>
          <w:p>
            <w:pPr>
              <w:jc w:val="center"/>
              <w:rPr>
                <w:rFonts w:hint="eastAsia"/>
                <w:sz w:val="28"/>
              </w:rPr>
            </w:pPr>
            <w:r>
              <w:rPr>
                <w:rFonts w:hint="eastAsia"/>
                <w:sz w:val="28"/>
              </w:rPr>
              <w:t>通讯地址</w:t>
            </w:r>
          </w:p>
        </w:tc>
        <w:tc>
          <w:tcPr>
            <w:tcW w:w="4649" w:type="dxa"/>
            <w:gridSpan w:val="2"/>
            <w:vAlign w:val="center"/>
          </w:tcPr>
          <w:p>
            <w:pPr>
              <w:rPr>
                <w:rFonts w:hint="eastAsia"/>
                <w:sz w:val="28"/>
              </w:rPr>
            </w:pPr>
          </w:p>
        </w:tc>
        <w:tc>
          <w:tcPr>
            <w:tcW w:w="1377" w:type="dxa"/>
            <w:gridSpan w:val="2"/>
            <w:vAlign w:val="center"/>
          </w:tcPr>
          <w:p>
            <w:pPr>
              <w:jc w:val="center"/>
              <w:rPr>
                <w:rFonts w:hint="eastAsia"/>
                <w:sz w:val="28"/>
              </w:rPr>
            </w:pPr>
            <w:r>
              <w:rPr>
                <w:rFonts w:hint="eastAsia"/>
                <w:sz w:val="28"/>
              </w:rPr>
              <w:t>邮政编码</w:t>
            </w:r>
          </w:p>
        </w:tc>
        <w:tc>
          <w:tcPr>
            <w:tcW w:w="2300" w:type="dxa"/>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680" w:type="dxa"/>
            <w:vAlign w:val="center"/>
          </w:tcPr>
          <w:p>
            <w:pPr>
              <w:jc w:val="center"/>
              <w:rPr>
                <w:rFonts w:hint="eastAsia"/>
                <w:sz w:val="28"/>
              </w:rPr>
            </w:pPr>
            <w:r>
              <w:rPr>
                <w:rFonts w:hint="eastAsia"/>
                <w:sz w:val="28"/>
              </w:rPr>
              <w:t>电    话</w:t>
            </w:r>
          </w:p>
        </w:tc>
        <w:tc>
          <w:tcPr>
            <w:tcW w:w="4649" w:type="dxa"/>
            <w:gridSpan w:val="2"/>
            <w:vAlign w:val="center"/>
          </w:tcPr>
          <w:p>
            <w:pPr>
              <w:rPr>
                <w:rFonts w:hint="eastAsia"/>
                <w:sz w:val="28"/>
              </w:rPr>
            </w:pPr>
          </w:p>
        </w:tc>
        <w:tc>
          <w:tcPr>
            <w:tcW w:w="1377" w:type="dxa"/>
            <w:gridSpan w:val="2"/>
            <w:vAlign w:val="center"/>
          </w:tcPr>
          <w:p>
            <w:pPr>
              <w:jc w:val="center"/>
              <w:rPr>
                <w:rFonts w:hint="eastAsia"/>
                <w:sz w:val="28"/>
              </w:rPr>
            </w:pPr>
            <w:r>
              <w:rPr>
                <w:rFonts w:hint="eastAsia"/>
                <w:sz w:val="28"/>
              </w:rPr>
              <w:t>传    真</w:t>
            </w:r>
          </w:p>
        </w:tc>
        <w:tc>
          <w:tcPr>
            <w:tcW w:w="2300" w:type="dxa"/>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1680" w:type="dxa"/>
            <w:vMerge w:val="restart"/>
            <w:vAlign w:val="center"/>
          </w:tcPr>
          <w:p>
            <w:pPr>
              <w:jc w:val="center"/>
              <w:rPr>
                <w:rFonts w:hint="eastAsia"/>
                <w:sz w:val="28"/>
              </w:rPr>
            </w:pPr>
            <w:r>
              <w:rPr>
                <w:rFonts w:hint="eastAsia"/>
                <w:sz w:val="28"/>
              </w:rPr>
              <w:t>自上次发证或考核以来的评估经历</w:t>
            </w:r>
          </w:p>
        </w:tc>
        <w:tc>
          <w:tcPr>
            <w:tcW w:w="2097" w:type="dxa"/>
            <w:vAlign w:val="center"/>
          </w:tcPr>
          <w:p>
            <w:pPr>
              <w:jc w:val="center"/>
              <w:rPr>
                <w:rFonts w:hint="eastAsia"/>
                <w:sz w:val="28"/>
              </w:rPr>
            </w:pPr>
            <w:r>
              <w:rPr>
                <w:rFonts w:hint="eastAsia"/>
                <w:sz w:val="28"/>
              </w:rPr>
              <w:t>起止时间</w:t>
            </w:r>
          </w:p>
        </w:tc>
        <w:tc>
          <w:tcPr>
            <w:tcW w:w="2825" w:type="dxa"/>
            <w:gridSpan w:val="2"/>
            <w:vAlign w:val="center"/>
          </w:tcPr>
          <w:p>
            <w:pPr>
              <w:jc w:val="center"/>
              <w:rPr>
                <w:rFonts w:hint="eastAsia"/>
                <w:sz w:val="28"/>
              </w:rPr>
            </w:pPr>
            <w:r>
              <w:rPr>
                <w:rFonts w:hint="eastAsia"/>
                <w:sz w:val="28"/>
              </w:rPr>
              <w:t>承办评估单位名称</w:t>
            </w:r>
          </w:p>
        </w:tc>
        <w:tc>
          <w:tcPr>
            <w:tcW w:w="3404" w:type="dxa"/>
            <w:gridSpan w:val="2"/>
            <w:vAlign w:val="center"/>
          </w:tcPr>
          <w:p>
            <w:pPr>
              <w:jc w:val="center"/>
              <w:rPr>
                <w:rFonts w:hint="eastAsia"/>
                <w:sz w:val="28"/>
              </w:rPr>
            </w:pPr>
            <w:r>
              <w:rPr>
                <w:rFonts w:hint="eastAsia"/>
                <w:sz w:val="28"/>
              </w:rPr>
              <w:t>评估项目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55"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 w:hRule="atLeast"/>
        </w:trPr>
        <w:tc>
          <w:tcPr>
            <w:tcW w:w="1680" w:type="dxa"/>
            <w:vMerge w:val="continue"/>
            <w:vAlign w:val="center"/>
          </w:tcPr>
          <w:p>
            <w:pPr>
              <w:jc w:val="center"/>
              <w:rPr>
                <w:rFonts w:hint="eastAsia"/>
                <w:sz w:val="28"/>
              </w:rPr>
            </w:pPr>
          </w:p>
        </w:tc>
        <w:tc>
          <w:tcPr>
            <w:tcW w:w="2097" w:type="dxa"/>
            <w:vAlign w:val="center"/>
          </w:tcPr>
          <w:p>
            <w:pPr>
              <w:rPr>
                <w:rFonts w:hint="eastAsia"/>
                <w:sz w:val="28"/>
              </w:rPr>
            </w:pPr>
          </w:p>
        </w:tc>
        <w:tc>
          <w:tcPr>
            <w:tcW w:w="2825" w:type="dxa"/>
            <w:gridSpan w:val="2"/>
            <w:vAlign w:val="center"/>
          </w:tcPr>
          <w:p>
            <w:pPr>
              <w:rPr>
                <w:rFonts w:hint="eastAsia"/>
                <w:sz w:val="28"/>
              </w:rPr>
            </w:pPr>
          </w:p>
        </w:tc>
        <w:tc>
          <w:tcPr>
            <w:tcW w:w="3404" w:type="dxa"/>
            <w:gridSpan w:val="2"/>
            <w:vAlign w:val="center"/>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47" w:hRule="atLeast"/>
        </w:trPr>
        <w:tc>
          <w:tcPr>
            <w:tcW w:w="1680" w:type="dxa"/>
            <w:vAlign w:val="center"/>
          </w:tcPr>
          <w:p>
            <w:pPr>
              <w:jc w:val="center"/>
              <w:rPr>
                <w:rFonts w:hint="eastAsia"/>
                <w:sz w:val="28"/>
                <w:lang w:eastAsia="zh-CN"/>
              </w:rPr>
            </w:pPr>
            <w:r>
              <w:rPr>
                <w:rFonts w:hint="eastAsia"/>
                <w:sz w:val="28"/>
                <w:lang w:eastAsia="zh-CN"/>
              </w:rPr>
              <w:t>调派</w:t>
            </w:r>
          </w:p>
          <w:p>
            <w:pPr>
              <w:jc w:val="center"/>
              <w:rPr>
                <w:rFonts w:hint="eastAsia"/>
                <w:sz w:val="28"/>
              </w:rPr>
            </w:pPr>
            <w:r>
              <w:rPr>
                <w:rFonts w:hint="eastAsia"/>
                <w:sz w:val="28"/>
              </w:rPr>
              <w:t>单位</w:t>
            </w:r>
          </w:p>
          <w:p>
            <w:pPr>
              <w:jc w:val="center"/>
              <w:rPr>
                <w:rFonts w:hint="eastAsia"/>
                <w:sz w:val="28"/>
              </w:rPr>
            </w:pPr>
            <w:r>
              <w:rPr>
                <w:rFonts w:hint="eastAsia"/>
                <w:sz w:val="28"/>
              </w:rPr>
              <w:t>意见</w:t>
            </w:r>
          </w:p>
        </w:tc>
        <w:tc>
          <w:tcPr>
            <w:tcW w:w="8326" w:type="dxa"/>
            <w:gridSpan w:val="5"/>
            <w:vAlign w:val="bottom"/>
          </w:tcPr>
          <w:p>
            <w:pPr>
              <w:wordWrap w:val="0"/>
              <w:jc w:val="right"/>
              <w:rPr>
                <w:rFonts w:hint="eastAsia"/>
                <w:sz w:val="28"/>
              </w:rPr>
            </w:pPr>
            <w:r>
              <w:rPr>
                <w:rFonts w:hint="eastAsia"/>
                <w:sz w:val="28"/>
              </w:rPr>
              <w:t xml:space="preserve">签名：            </w:t>
            </w:r>
          </w:p>
          <w:p>
            <w:pPr>
              <w:wordWrap w:val="0"/>
              <w:jc w:val="right"/>
              <w:rPr>
                <w:rFonts w:hint="eastAsia"/>
                <w:sz w:val="28"/>
              </w:rPr>
            </w:pPr>
            <w:r>
              <w:rPr>
                <w:rFonts w:hint="eastAsia"/>
                <w:sz w:val="28"/>
              </w:rPr>
              <w:t xml:space="preserve">（公章）    </w:t>
            </w:r>
          </w:p>
          <w:p>
            <w:pPr>
              <w:wordWrap w:val="0"/>
              <w:jc w:val="right"/>
              <w:rPr>
                <w:rFonts w:hint="eastAsia"/>
                <w:sz w:val="28"/>
              </w:rPr>
            </w:pPr>
            <w:r>
              <w:rPr>
                <w:rFonts w:hint="eastAsia"/>
                <w:sz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3" w:hRule="atLeast"/>
        </w:trPr>
        <w:tc>
          <w:tcPr>
            <w:tcW w:w="1680" w:type="dxa"/>
            <w:vAlign w:val="center"/>
          </w:tcPr>
          <w:p>
            <w:pPr>
              <w:jc w:val="center"/>
              <w:rPr>
                <w:rFonts w:hint="eastAsia"/>
                <w:sz w:val="28"/>
              </w:rPr>
            </w:pPr>
            <w:r>
              <w:rPr>
                <w:rFonts w:hint="eastAsia"/>
                <w:sz w:val="28"/>
              </w:rPr>
              <w:t>省级</w:t>
            </w:r>
          </w:p>
          <w:p>
            <w:pPr>
              <w:jc w:val="center"/>
              <w:rPr>
                <w:rFonts w:hint="eastAsia"/>
                <w:sz w:val="28"/>
              </w:rPr>
            </w:pPr>
            <w:r>
              <w:rPr>
                <w:rFonts w:hint="eastAsia"/>
                <w:sz w:val="28"/>
              </w:rPr>
              <w:t>海事</w:t>
            </w:r>
          </w:p>
          <w:p>
            <w:pPr>
              <w:jc w:val="center"/>
              <w:rPr>
                <w:rFonts w:hint="eastAsia"/>
                <w:sz w:val="28"/>
              </w:rPr>
            </w:pPr>
            <w:r>
              <w:rPr>
                <w:rFonts w:hint="eastAsia"/>
                <w:sz w:val="28"/>
              </w:rPr>
              <w:t>管理</w:t>
            </w:r>
          </w:p>
          <w:p>
            <w:pPr>
              <w:jc w:val="center"/>
              <w:rPr>
                <w:rFonts w:hint="eastAsia"/>
                <w:sz w:val="28"/>
              </w:rPr>
            </w:pPr>
            <w:r>
              <w:rPr>
                <w:rFonts w:hint="eastAsia"/>
                <w:sz w:val="28"/>
              </w:rPr>
              <w:t>机构</w:t>
            </w:r>
          </w:p>
          <w:p>
            <w:pPr>
              <w:jc w:val="center"/>
              <w:rPr>
                <w:rFonts w:hint="eastAsia"/>
                <w:sz w:val="28"/>
              </w:rPr>
            </w:pPr>
            <w:r>
              <w:rPr>
                <w:rFonts w:hint="eastAsia"/>
                <w:sz w:val="28"/>
              </w:rPr>
              <w:t>意见</w:t>
            </w:r>
          </w:p>
        </w:tc>
        <w:tc>
          <w:tcPr>
            <w:tcW w:w="8326" w:type="dxa"/>
            <w:gridSpan w:val="5"/>
            <w:vAlign w:val="bottom"/>
          </w:tcPr>
          <w:p>
            <w:pPr>
              <w:wordWrap w:val="0"/>
              <w:jc w:val="right"/>
              <w:rPr>
                <w:rFonts w:hint="eastAsia"/>
                <w:sz w:val="28"/>
              </w:rPr>
            </w:pPr>
          </w:p>
          <w:p>
            <w:pPr>
              <w:jc w:val="right"/>
              <w:rPr>
                <w:rFonts w:hint="eastAsia"/>
                <w:sz w:val="28"/>
              </w:rPr>
            </w:pPr>
          </w:p>
          <w:p>
            <w:pPr>
              <w:jc w:val="right"/>
              <w:rPr>
                <w:rFonts w:hint="eastAsia"/>
                <w:sz w:val="28"/>
              </w:rPr>
            </w:pPr>
          </w:p>
          <w:p>
            <w:pPr>
              <w:jc w:val="right"/>
              <w:rPr>
                <w:rFonts w:hint="eastAsia"/>
                <w:sz w:val="28"/>
              </w:rPr>
            </w:pPr>
          </w:p>
          <w:p>
            <w:pPr>
              <w:wordWrap w:val="0"/>
              <w:jc w:val="right"/>
              <w:rPr>
                <w:rFonts w:hint="eastAsia"/>
                <w:sz w:val="28"/>
              </w:rPr>
            </w:pPr>
            <w:r>
              <w:rPr>
                <w:rFonts w:hint="eastAsia"/>
                <w:sz w:val="28"/>
              </w:rPr>
              <w:t xml:space="preserve">签名：            </w:t>
            </w:r>
          </w:p>
          <w:p>
            <w:pPr>
              <w:wordWrap w:val="0"/>
              <w:jc w:val="right"/>
              <w:rPr>
                <w:rFonts w:hint="eastAsia"/>
                <w:sz w:val="28"/>
              </w:rPr>
            </w:pPr>
            <w:r>
              <w:rPr>
                <w:rFonts w:hint="eastAsia"/>
                <w:sz w:val="28"/>
              </w:rPr>
              <w:t xml:space="preserve">（公章）    </w:t>
            </w:r>
          </w:p>
          <w:p>
            <w:pPr>
              <w:wordWrap w:val="0"/>
              <w:jc w:val="right"/>
              <w:rPr>
                <w:rFonts w:hint="eastAsia"/>
                <w:sz w:val="28"/>
              </w:rPr>
            </w:pPr>
            <w:r>
              <w:rPr>
                <w:rFonts w:hint="eastAsia"/>
                <w:sz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3" w:hRule="atLeast"/>
        </w:trPr>
        <w:tc>
          <w:tcPr>
            <w:tcW w:w="1680" w:type="dxa"/>
            <w:vAlign w:val="center"/>
          </w:tcPr>
          <w:p>
            <w:pPr>
              <w:jc w:val="center"/>
              <w:rPr>
                <w:rFonts w:hint="eastAsia"/>
                <w:sz w:val="28"/>
              </w:rPr>
            </w:pPr>
            <w:r>
              <w:rPr>
                <w:rFonts w:hint="eastAsia"/>
                <w:sz w:val="28"/>
              </w:rPr>
              <w:t>备注</w:t>
            </w:r>
          </w:p>
        </w:tc>
        <w:tc>
          <w:tcPr>
            <w:tcW w:w="8326" w:type="dxa"/>
            <w:gridSpan w:val="5"/>
            <w:vAlign w:val="bottom"/>
          </w:tcPr>
          <w:p>
            <w:pPr>
              <w:wordWrap w:val="0"/>
              <w:jc w:val="right"/>
              <w:rPr>
                <w:rFonts w:hint="eastAsia"/>
                <w:sz w:val="28"/>
              </w:rPr>
            </w:pPr>
          </w:p>
        </w:tc>
      </w:tr>
    </w:tbl>
    <w:p>
      <w:pPr>
        <w:ind w:left="0" w:leftChars="0" w:firstLine="0" w:firstLineChars="0"/>
        <w:rPr>
          <w:rFonts w:hint="eastAsia" w:ascii="仿宋_GB2312" w:hAnsi="仿宋_GB2312" w:eastAsia="仿宋_GB2312" w:cs="仿宋_GB2312"/>
          <w:sz w:val="28"/>
          <w:szCs w:val="28"/>
          <w:lang w:val="en-US" w:eastAsia="zh-CN"/>
        </w:rPr>
      </w:pPr>
      <w:bookmarkStart w:id="0" w:name="_GoBack"/>
      <w:bookmarkEnd w:id="0"/>
    </w:p>
    <w:sectPr>
      <w:footerReference r:id="rId4" w:type="default"/>
      <w:pgSz w:w="11906" w:h="16838"/>
      <w:pgMar w:top="2041" w:right="1531" w:bottom="2041" w:left="1531" w:header="851" w:footer="1049"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altName w:val="微软雅黑"/>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幼圆">
    <w:altName w:val="仿宋"/>
    <w:panose1 w:val="0201050906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CW&#10;OS/dtwEAAFQDAAAOAAAAAAAAAAEAIAAAAB4BAABkcnMvZTJvRG9jLnhtbFBLBQYAAAAABgAGAFkB&#10;AABHBQAAAAA=&#1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161925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8800" tIns="0" rIns="2088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76.55pt;margin-top:752.6pt;height:144pt;width:144pt;mso-position-horizontal-relative:page;mso-position-vertical-relative:page;mso-wrap-style:none;z-index:251659264;mso-width-relative:page;mso-height-relative:page;" filled="f" stroked="f" coordsize="21600,21600" o:gfxdata="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iBfLDXAAAABwEAAA8A&#10;AAAAAAAAAQAgAAAAIgAAAGRycy9kb3ducmV2LnhtbFBLAQIUABQAAAAIAIdO4kD9ZJhyGAIAAB0E&#10;AAAOAAAAAAAAAAEAIAAAACYBAABkcnMvZTJvRG9jLnhtbFBLBQYAAAAABgAGAFkBAACwBQAAAAA=&#10;">
              <v:fill on="f" focussize="0,0"/>
              <v:stroke on="f" weight="0.5pt"/>
              <v:imagedata o:title=""/>
              <o:lock v:ext="edit" aspectratio="f"/>
              <v:textbox inset="5.8mm,0mm,5.8mm,0mm" style="mso-fit-shape-to-text:t;">
                <w:txbxContent>
                  <w:p>
                    <w:pPr>
                      <w:pStyle w:val="2"/>
                      <w:ind w:left="0" w:leftChars="0" w:firstLine="0" w:firstLineChars="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B72829"/>
    <w:multiLevelType w:val="singleLevel"/>
    <w:tmpl w:val="A8B72829"/>
    <w:lvl w:ilvl="0" w:tentative="0">
      <w:start w:val="1"/>
      <w:numFmt w:val="chineseCounting"/>
      <w:pStyle w:val="9"/>
      <w:suff w:val="nothing"/>
      <w:lvlText w:val="（%1）"/>
      <w:lvlJc w:val="left"/>
      <w:pPr>
        <w:ind w:left="0" w:firstLine="0"/>
      </w:pPr>
      <w:rPr>
        <w:rFonts w:hint="eastAsia" w:ascii="楷体_GB2312" w:hAnsi="楷体_GB2312" w:eastAsia="楷体_GB2312" w:cs="楷体_GB2312"/>
        <w:sz w:val="32"/>
        <w:szCs w:val="32"/>
      </w:rPr>
    </w:lvl>
  </w:abstractNum>
  <w:abstractNum w:abstractNumId="1">
    <w:nsid w:val="051A4E85"/>
    <w:multiLevelType w:val="singleLevel"/>
    <w:tmpl w:val="051A4E85"/>
    <w:lvl w:ilvl="0" w:tentative="0">
      <w:start w:val="1"/>
      <w:numFmt w:val="decimal"/>
      <w:pStyle w:val="8"/>
      <w:suff w:val="nothing"/>
      <w:lvlText w:val="（%1）"/>
      <w:lvlJc w:val="left"/>
      <w:pPr>
        <w:ind w:left="0" w:firstLine="0"/>
      </w:pPr>
      <w:rPr>
        <w:rFonts w:hint="default" w:ascii="Times New Roman" w:hAnsi="Times New Roman" w:eastAsia="仿宋_GB2312" w:cs="Times New Roman"/>
        <w:sz w:val="32"/>
        <w:szCs w:val="32"/>
      </w:rPr>
    </w:lvl>
  </w:abstractNum>
  <w:abstractNum w:abstractNumId="2">
    <w:nsid w:val="1FD18B64"/>
    <w:multiLevelType w:val="singleLevel"/>
    <w:tmpl w:val="1FD18B64"/>
    <w:lvl w:ilvl="0" w:tentative="0">
      <w:start w:val="1"/>
      <w:numFmt w:val="decimal"/>
      <w:pStyle w:val="6"/>
      <w:suff w:val="nothing"/>
      <w:lvlText w:val="%1."/>
      <w:lvlJc w:val="left"/>
      <w:pPr>
        <w:ind w:left="0" w:firstLine="0"/>
      </w:pPr>
      <w:rPr>
        <w:rFonts w:hint="default" w:ascii="Times New Roman" w:hAnsi="Times New Roman" w:cs="Times New Roman"/>
        <w:sz w:val="32"/>
        <w:szCs w:val="32"/>
      </w:rPr>
    </w:lvl>
  </w:abstractNum>
  <w:abstractNum w:abstractNumId="3">
    <w:nsid w:val="59ABB6A0"/>
    <w:multiLevelType w:val="singleLevel"/>
    <w:tmpl w:val="59ABB6A0"/>
    <w:lvl w:ilvl="0" w:tentative="0">
      <w:start w:val="1"/>
      <w:numFmt w:val="chineseCounting"/>
      <w:pStyle w:val="7"/>
      <w:suff w:val="nothing"/>
      <w:lvlText w:val="%1、"/>
      <w:lvlJc w:val="left"/>
      <w:pPr>
        <w:ind w:left="0" w:firstLine="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attachedTemplate r:id="rId1"/>
  <w:documentProtection w:enforcement="0"/>
  <w:defaultTabStop w:val="632"/>
  <w:hyphenationZone w:val="360"/>
  <w:drawingGridHorizontalSpacing w:val="158"/>
  <w:drawingGridVerticalSpacing w:val="290"/>
  <w:displayHorizontalDrawingGridEvery w:val="2"/>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C91B3F"/>
    <w:rsid w:val="01C05C60"/>
    <w:rsid w:val="01CA4CEF"/>
    <w:rsid w:val="0303123A"/>
    <w:rsid w:val="05130D90"/>
    <w:rsid w:val="05BC24C7"/>
    <w:rsid w:val="065C363E"/>
    <w:rsid w:val="06C323F1"/>
    <w:rsid w:val="07C829E9"/>
    <w:rsid w:val="097E771B"/>
    <w:rsid w:val="0986788C"/>
    <w:rsid w:val="0ADB26FD"/>
    <w:rsid w:val="0AE00993"/>
    <w:rsid w:val="0B3E6ECD"/>
    <w:rsid w:val="0CAB6D72"/>
    <w:rsid w:val="0DDF64DA"/>
    <w:rsid w:val="0EF25338"/>
    <w:rsid w:val="0F233124"/>
    <w:rsid w:val="0F5C0611"/>
    <w:rsid w:val="10CA6C9F"/>
    <w:rsid w:val="10D40114"/>
    <w:rsid w:val="10DC11DA"/>
    <w:rsid w:val="1188199A"/>
    <w:rsid w:val="126E7D99"/>
    <w:rsid w:val="12BD1E00"/>
    <w:rsid w:val="12C75AFE"/>
    <w:rsid w:val="12ED0E0B"/>
    <w:rsid w:val="14B53711"/>
    <w:rsid w:val="14CF2DD1"/>
    <w:rsid w:val="14E7476F"/>
    <w:rsid w:val="152978A9"/>
    <w:rsid w:val="178A7F8D"/>
    <w:rsid w:val="19216716"/>
    <w:rsid w:val="19E131E0"/>
    <w:rsid w:val="1A89061D"/>
    <w:rsid w:val="1AF96734"/>
    <w:rsid w:val="1CB03E74"/>
    <w:rsid w:val="1CC251F0"/>
    <w:rsid w:val="1D604B73"/>
    <w:rsid w:val="1DF10905"/>
    <w:rsid w:val="1DFF1269"/>
    <w:rsid w:val="20A91C8E"/>
    <w:rsid w:val="22860EE0"/>
    <w:rsid w:val="22B167DE"/>
    <w:rsid w:val="22EB0ED1"/>
    <w:rsid w:val="24C73246"/>
    <w:rsid w:val="27955A77"/>
    <w:rsid w:val="28361CF7"/>
    <w:rsid w:val="2949758B"/>
    <w:rsid w:val="29EE0F6A"/>
    <w:rsid w:val="2A9B60FD"/>
    <w:rsid w:val="2B542868"/>
    <w:rsid w:val="2C581827"/>
    <w:rsid w:val="2D5E7770"/>
    <w:rsid w:val="2F0E33FA"/>
    <w:rsid w:val="2F722D4B"/>
    <w:rsid w:val="2FC51A9F"/>
    <w:rsid w:val="31F9220F"/>
    <w:rsid w:val="338B71DA"/>
    <w:rsid w:val="33E00F9F"/>
    <w:rsid w:val="33F7B365"/>
    <w:rsid w:val="34553CEE"/>
    <w:rsid w:val="34572751"/>
    <w:rsid w:val="347E4633"/>
    <w:rsid w:val="34FA7A9A"/>
    <w:rsid w:val="391772C2"/>
    <w:rsid w:val="39557C35"/>
    <w:rsid w:val="3C365F86"/>
    <w:rsid w:val="3C4C400D"/>
    <w:rsid w:val="3C9F2B65"/>
    <w:rsid w:val="3CF75027"/>
    <w:rsid w:val="400D18BA"/>
    <w:rsid w:val="404D210C"/>
    <w:rsid w:val="41242114"/>
    <w:rsid w:val="41390A92"/>
    <w:rsid w:val="41EC3662"/>
    <w:rsid w:val="423920BE"/>
    <w:rsid w:val="42BD7D96"/>
    <w:rsid w:val="43117A3F"/>
    <w:rsid w:val="43810111"/>
    <w:rsid w:val="43AF3438"/>
    <w:rsid w:val="45537ED9"/>
    <w:rsid w:val="45E95AE8"/>
    <w:rsid w:val="467D6975"/>
    <w:rsid w:val="471E2040"/>
    <w:rsid w:val="47466018"/>
    <w:rsid w:val="47A60050"/>
    <w:rsid w:val="47FA3898"/>
    <w:rsid w:val="48856475"/>
    <w:rsid w:val="4A3111EE"/>
    <w:rsid w:val="4B3054D5"/>
    <w:rsid w:val="4B4A1C59"/>
    <w:rsid w:val="4B6E6534"/>
    <w:rsid w:val="4DCD1132"/>
    <w:rsid w:val="4DE83D2E"/>
    <w:rsid w:val="50036E81"/>
    <w:rsid w:val="52692702"/>
    <w:rsid w:val="526B231B"/>
    <w:rsid w:val="534B184F"/>
    <w:rsid w:val="537E5D2D"/>
    <w:rsid w:val="54B731B6"/>
    <w:rsid w:val="54CA7289"/>
    <w:rsid w:val="57A52D12"/>
    <w:rsid w:val="57FF8C8E"/>
    <w:rsid w:val="59DA7195"/>
    <w:rsid w:val="5C0120F2"/>
    <w:rsid w:val="5CA407A2"/>
    <w:rsid w:val="5E474C84"/>
    <w:rsid w:val="5E96746D"/>
    <w:rsid w:val="5EC91B3F"/>
    <w:rsid w:val="6167129E"/>
    <w:rsid w:val="61EC126A"/>
    <w:rsid w:val="61ED1068"/>
    <w:rsid w:val="61F84EF2"/>
    <w:rsid w:val="62956798"/>
    <w:rsid w:val="62A421D0"/>
    <w:rsid w:val="62F95A4B"/>
    <w:rsid w:val="63823574"/>
    <w:rsid w:val="64346442"/>
    <w:rsid w:val="64975087"/>
    <w:rsid w:val="657C417C"/>
    <w:rsid w:val="65EF1D26"/>
    <w:rsid w:val="66A67FB7"/>
    <w:rsid w:val="690A46FE"/>
    <w:rsid w:val="6A995B5E"/>
    <w:rsid w:val="6AA0035B"/>
    <w:rsid w:val="6C496CCD"/>
    <w:rsid w:val="6E1528B4"/>
    <w:rsid w:val="6F540E2F"/>
    <w:rsid w:val="6F57409A"/>
    <w:rsid w:val="6FBA0862"/>
    <w:rsid w:val="6FBD4442"/>
    <w:rsid w:val="6FD57803"/>
    <w:rsid w:val="71BF1233"/>
    <w:rsid w:val="71C57461"/>
    <w:rsid w:val="736244C6"/>
    <w:rsid w:val="747C15F4"/>
    <w:rsid w:val="747E651B"/>
    <w:rsid w:val="762F1478"/>
    <w:rsid w:val="767D7282"/>
    <w:rsid w:val="77605677"/>
    <w:rsid w:val="783429C8"/>
    <w:rsid w:val="7B1FB083"/>
    <w:rsid w:val="7B7F1D4B"/>
    <w:rsid w:val="7BF134E9"/>
    <w:rsid w:val="7D73ACE4"/>
    <w:rsid w:val="7DA64D51"/>
    <w:rsid w:val="7DF41A6C"/>
    <w:rsid w:val="7E0E19DA"/>
    <w:rsid w:val="7E2E6BB0"/>
    <w:rsid w:val="7EBC7585"/>
    <w:rsid w:val="7F1D0597"/>
    <w:rsid w:val="969FD0D7"/>
    <w:rsid w:val="A7EFEC12"/>
    <w:rsid w:val="CF1F9A63"/>
    <w:rsid w:val="F5FE34E0"/>
    <w:rsid w:val="F7F78826"/>
    <w:rsid w:val="FABDBFB3"/>
    <w:rsid w:val="FF6F59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spacing w:line="580" w:lineRule="exact"/>
      <w:ind w:firstLine="632" w:firstLineChars="20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公文标题 3"/>
    <w:qFormat/>
    <w:uiPriority w:val="0"/>
    <w:pPr>
      <w:widowControl w:val="0"/>
      <w:numPr>
        <w:ilvl w:val="0"/>
        <w:numId w:val="1"/>
      </w:numPr>
      <w:overflowPunct w:val="0"/>
      <w:topLinePunct/>
      <w:jc w:val="both"/>
    </w:pPr>
    <w:rPr>
      <w:rFonts w:ascii="Times New Roman" w:hAnsi="Times New Roman" w:eastAsia="方正仿宋_GBK" w:cs="Times New Roman"/>
      <w:kern w:val="2"/>
      <w:sz w:val="32"/>
      <w:szCs w:val="32"/>
      <w:lang w:val="en-US" w:eastAsia="zh-CN" w:bidi="ar-SA"/>
    </w:rPr>
  </w:style>
  <w:style w:type="paragraph" w:customStyle="1" w:styleId="7">
    <w:name w:val="公文标题 1"/>
    <w:link w:val="10"/>
    <w:qFormat/>
    <w:uiPriority w:val="0"/>
    <w:pPr>
      <w:widowControl w:val="0"/>
      <w:numPr>
        <w:ilvl w:val="0"/>
        <w:numId w:val="2"/>
      </w:numPr>
      <w:overflowPunct w:val="0"/>
      <w:topLinePunct/>
      <w:jc w:val="both"/>
    </w:pPr>
    <w:rPr>
      <w:rFonts w:ascii="Times New Roman" w:hAnsi="Times New Roman" w:eastAsia="方正黑体_GBK" w:cs="Times New Roman"/>
      <w:kern w:val="2"/>
      <w:sz w:val="32"/>
      <w:szCs w:val="32"/>
      <w:lang w:val="en-US" w:eastAsia="zh-CN" w:bidi="ar-SA"/>
    </w:rPr>
  </w:style>
  <w:style w:type="paragraph" w:customStyle="1" w:styleId="8">
    <w:name w:val="公文标题 4"/>
    <w:qFormat/>
    <w:uiPriority w:val="0"/>
    <w:pPr>
      <w:widowControl w:val="0"/>
      <w:numPr>
        <w:ilvl w:val="0"/>
        <w:numId w:val="3"/>
      </w:numPr>
      <w:overflowPunct w:val="0"/>
      <w:topLinePunct/>
      <w:jc w:val="both"/>
    </w:pPr>
    <w:rPr>
      <w:rFonts w:ascii="Times New Roman" w:hAnsi="Times New Roman" w:eastAsia="方正仿宋_GBK" w:cs="Times New Roman"/>
      <w:kern w:val="2"/>
      <w:sz w:val="32"/>
      <w:szCs w:val="32"/>
      <w:lang w:val="en-US" w:eastAsia="zh-CN" w:bidi="ar-SA"/>
    </w:rPr>
  </w:style>
  <w:style w:type="paragraph" w:customStyle="1" w:styleId="9">
    <w:name w:val="公文标题 2"/>
    <w:qFormat/>
    <w:uiPriority w:val="0"/>
    <w:pPr>
      <w:widowControl w:val="0"/>
      <w:numPr>
        <w:ilvl w:val="0"/>
        <w:numId w:val="4"/>
      </w:numPr>
      <w:overflowPunct w:val="0"/>
      <w:topLinePunct/>
      <w:jc w:val="both"/>
    </w:pPr>
    <w:rPr>
      <w:rFonts w:ascii="Times New Roman" w:hAnsi="Times New Roman" w:eastAsia="方正楷体_GBK" w:cs="Times New Roman"/>
      <w:kern w:val="2"/>
      <w:sz w:val="32"/>
      <w:szCs w:val="32"/>
      <w:lang w:val="en-US" w:eastAsia="zh-CN" w:bidi="ar-SA"/>
    </w:rPr>
  </w:style>
  <w:style w:type="character" w:customStyle="1" w:styleId="10">
    <w:name w:val="公文标题 1 Char"/>
    <w:link w:val="7"/>
    <w:qFormat/>
    <w:uiPriority w:val="0"/>
    <w:rPr>
      <w:rFonts w:ascii="Times New Roman" w:hAnsi="Times New Roman" w:eastAsia="方正黑体_GBK" w:cs="Times New Roman"/>
      <w:kern w:val="2"/>
      <w:sz w:val="32"/>
      <w:szCs w:val="32"/>
      <w:lang w:val="en-US" w:eastAsia="zh-CN" w:bidi="ar-SA"/>
    </w:rPr>
  </w:style>
  <w:style w:type="paragraph" w:customStyle="1" w:styleId="11">
    <w:name w:val="列出段落1"/>
    <w:qFormat/>
    <w:uiPriority w:val="0"/>
    <w:pPr>
      <w:widowControl/>
      <w:ind w:firstLine="420" w:firstLineChars="200"/>
      <w:jc w:val="both"/>
    </w:pPr>
    <w:rPr>
      <w:rFonts w:ascii="Calibri" w:hAnsi="Calibri" w:eastAsia="仿宋_GB2312" w:cs="Times New Roman"/>
      <w:snapToGrid w:val="0"/>
      <w:kern w:val="0"/>
      <w:sz w:val="3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kylin\C:\home\msa\C:\Users\12466\AppData\Roaming\kingsoft\office6\templates\wps\zh_CN\OfficialNorm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OfficialNormal.dotm</Template>
  <Pages>1</Pages>
  <Words>0</Words>
  <Characters>0</Characters>
  <Lines>0</Lines>
  <Paragraphs>0</Paragraphs>
  <TotalTime>0</TotalTime>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2021-09-10T09:19:00Z</dcterms:created>
  <dc:creator>未语人先羞</dc:creator>
  <cp:lastModifiedBy>黄磊</cp:lastModifiedBy>
  <dcterms:modified xsi:type="dcterms:W3CDTF">2023-01-13T10:52:19Z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