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教育部关于印发《普通高等学校本科教育</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教学审核评估实施方案（2021—2025年）》</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的通知</w:t>
      </w:r>
    </w:p>
    <w:p>
      <w:pPr>
        <w:widowControl/>
        <w:shd w:val="clear" w:color="auto" w:fill="FFFFFF"/>
        <w:spacing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教督〔2021〕1号</w:t>
      </w:r>
    </w:p>
    <w:p>
      <w:pPr>
        <w:widowControl/>
        <w:shd w:val="clear" w:color="auto" w:fill="FFFFFF"/>
        <w:spacing w:line="480" w:lineRule="atLeast"/>
        <w:jc w:val="left"/>
        <w:rPr>
          <w:rFonts w:hint="eastAsia" w:ascii="微软雅黑" w:hAnsi="微软雅黑" w:eastAsia="微软雅黑" w:cs="宋体"/>
          <w:color w:val="4B4B4B"/>
          <w:kern w:val="0"/>
          <w:sz w:val="27"/>
          <w:szCs w:val="27"/>
        </w:rPr>
      </w:pPr>
      <w:bookmarkStart w:id="1" w:name="_GoBack"/>
      <w:r>
        <w:rPr>
          <w:rFonts w:hint="eastAsia" w:ascii="微软雅黑" w:hAnsi="微软雅黑" w:eastAsia="微软雅黑" w:cs="宋体"/>
          <w:color w:val="4B4B4B"/>
          <w:kern w:val="0"/>
          <w:sz w:val="27"/>
          <w:szCs w:val="27"/>
        </w:rPr>
        <w:t>各省、自治区、直辖市教育厅（教委），新疆生产建设兵团教育局，有关部门（单位）教育司（局），部属各高等学校、部省合建各高等学校：</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pPr>
        <w:widowControl/>
        <w:shd w:val="clear" w:color="auto" w:fill="FFFFFF"/>
        <w:spacing w:line="480" w:lineRule="atLeast"/>
        <w:jc w:val="righ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教育部</w:t>
      </w:r>
    </w:p>
    <w:p>
      <w:pPr>
        <w:widowControl/>
        <w:shd w:val="clear" w:color="auto" w:fill="FFFFFF"/>
        <w:spacing w:line="480" w:lineRule="atLeast"/>
        <w:jc w:val="righ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2021年1月21日</w:t>
      </w:r>
    </w:p>
    <w:p>
      <w:pPr>
        <w:widowControl/>
        <w:shd w:val="clear" w:color="auto" w:fill="FFFFFF"/>
        <w:spacing w:line="480" w:lineRule="atLeast"/>
        <w:jc w:val="center"/>
        <w:rPr>
          <w:rFonts w:hint="eastAsia" w:ascii="微软雅黑" w:hAnsi="微软雅黑" w:eastAsia="微软雅黑" w:cs="宋体"/>
          <w:color w:val="4B4B4B"/>
          <w:kern w:val="0"/>
          <w:sz w:val="27"/>
          <w:szCs w:val="27"/>
        </w:rPr>
      </w:pPr>
      <w:r>
        <w:rPr>
          <w:rFonts w:hint="eastAsia" w:ascii="微软雅黑" w:hAnsi="微软雅黑" w:eastAsia="微软雅黑" w:cs="宋体"/>
          <w:b/>
          <w:bCs/>
          <w:color w:val="4B4B4B"/>
          <w:kern w:val="0"/>
          <w:sz w:val="27"/>
          <w:szCs w:val="27"/>
        </w:rPr>
        <w:t>普通高等学校本科教育教学审核评估实施方案（2021—2025年）</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bookmarkEnd w:id="1"/>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一、指导思想</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二、基本原则</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（一）坚持立德树人。把牢社会主义办学方向，构建以立德树人成效为根本标准的评估体系，加强对学校办学方向、育人过程、学生发展、质量保障体系等方面的审核，引导高校构建“三全育人”格局。</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坚持推进改革。紧扣本科教育教学改革主线，落实“以本为本”“四个回归”，强化学生中心、产出导向、持续改进，以评估理念引领改革、以评估举措落实改革、以评估标准检验改革，实现高质量内涵式发展。</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（三）坚持分类指导。适应高等教育多样化发展需求，依据不同层次不同类型高校办学定位、培养目标、教育教学水平和质量保障体系建设情况，实施分类评价、精准评价，引导和激励高校各展所长、特色发展。</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四）坚持问题导向。建立“问题清单”，严把高校正确办学方向，落实本科人才培养底线要求，提出改进发展意见，强化评估结果使用和督导复查，推动高校落实主体责任、建立持续改进长效机制，培育践行高校质量文化。</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（五）坚持方法创新。综合运用互联网、大数据、人工智能等现代信息技术手段，深度挖掘常态监测数据，采取线上与入校结合、定性与定量结合、明察与暗访结合等方式，切实减轻高校负担，提高工作实效。</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三、评估对象、周期及分类</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评估对象和周期。经国家正式批准独立设置的普通本科高校均应参加审核评估，其中：新建普通本科高校应先参加普通高等学校本科教学工作合格评估，原则上获得“通过”结论5年后方可参加本轮审核评估。</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审核评估每5年一个周期，本轮审核评估时间为2021—2025年。</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四、评估程序</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审核评估程序包括评估申请、学校自评、专家评审、反馈结论、限期整改、督导复查。</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教育部普通高等学校本科教育教学评估专家委员会（以下简称教育部评估专家委员会）审议第一类审核评估参评高校。</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订问题清单，形成写实性《审核评估报告》。</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通过教育部认证（评估）并在有效期内的专业（课程），免于评估考察，切实减轻高校负担。</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五、组织管理</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教育部评估中心制订专家管理办法，建设全国统一、开放共享的专家库，建立专家组织推荐、专业培训、持证入库、随机遴选、异地选派及淘汰退出机制。</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审核评估经费由有关具体组织部门负责落实。</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w:t>
      </w:r>
      <w:r>
        <w:rPr>
          <w:rFonts w:hint="eastAsia" w:ascii="微软雅黑" w:hAnsi="微软雅黑" w:eastAsia="微软雅黑" w:cs="宋体"/>
          <w:b/>
          <w:bCs/>
          <w:color w:val="4B4B4B"/>
          <w:kern w:val="0"/>
          <w:sz w:val="27"/>
          <w:szCs w:val="27"/>
        </w:rPr>
        <w:t>六、纪律与监督</w:t>
      </w:r>
    </w:p>
    <w:p>
      <w:pPr>
        <w:widowControl/>
        <w:shd w:val="clear" w:color="auto" w:fill="FFFFFF"/>
        <w:spacing w:line="480"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
    <w:p>
      <w:pPr>
        <w:spacing w:before="156" w:beforeLines="50" w:after="156" w:afterLines="50" w:line="560" w:lineRule="exact"/>
        <w:jc w:val="left"/>
        <w:rPr>
          <w:rFonts w:ascii="Times New Roman" w:hAnsi="Times New Roman" w:eastAsia="黑体"/>
          <w:bCs/>
          <w:sz w:val="32"/>
          <w:szCs w:val="32"/>
        </w:rPr>
      </w:pPr>
      <w:r>
        <w:rPr>
          <w:rFonts w:hint="eastAsia" w:ascii="Times New Roman" w:hAnsi="Times New Roman" w:eastAsia="黑体"/>
          <w:bCs/>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【必选】实践教学学分占总学分（学时）比例（人文社科类专业≥15%，理工农医类专业≥25%）</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【必选】以实验、实习、工程实践和社会调查等实践性工作为基础的</w:t>
            </w:r>
            <w:r>
              <w:rPr>
                <w:rFonts w:ascii="Times New Roman" w:hAnsi="Times New Roman" w:cs="Times New Roman"/>
                <w:szCs w:val="21"/>
              </w:rPr>
              <w:t>毕业</w:t>
            </w:r>
            <w:r>
              <w:rPr>
                <w:rFonts w:hint="eastAsia" w:ascii="Times New Roman" w:hAnsi="Times New Roman" w:cs="Times New Roman"/>
                <w:szCs w:val="21"/>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4.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毕业论文（</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C7"/>
    <w:rsid w:val="004555C7"/>
    <w:rsid w:val="00AE0B56"/>
    <w:rsid w:val="1049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批注框文本 Char"/>
    <w:basedOn w:val="10"/>
    <w:link w:val="4"/>
    <w:semiHidden/>
    <w:qFormat/>
    <w:uiPriority w:val="99"/>
    <w:rPr>
      <w:sz w:val="18"/>
      <w:szCs w:val="18"/>
    </w:rPr>
  </w:style>
  <w:style w:type="character" w:customStyle="1" w:styleId="13">
    <w:name w:val="标题 1 Char"/>
    <w:basedOn w:val="10"/>
    <w:link w:val="2"/>
    <w:qFormat/>
    <w:uiPriority w:val="9"/>
    <w:rPr>
      <w:rFonts w:ascii="宋体" w:hAnsi="宋体" w:eastAsia="黑体" w:cs="宋体"/>
      <w:b/>
      <w:bCs/>
      <w:kern w:val="36"/>
      <w:sz w:val="32"/>
      <w:szCs w:val="48"/>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table" w:customStyle="1" w:styleId="16">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文字 Char"/>
    <w:basedOn w:val="10"/>
    <w:link w:val="3"/>
    <w:semiHidden/>
    <w:qFormat/>
    <w:uiPriority w:val="99"/>
  </w:style>
  <w:style w:type="character" w:customStyle="1" w:styleId="19">
    <w:name w:val="批注主题 Char"/>
    <w:basedOn w:val="18"/>
    <w:link w:val="7"/>
    <w:semiHidden/>
    <w:qFormat/>
    <w:uiPriority w:val="99"/>
    <w:rPr>
      <w:b/>
      <w:bCs/>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2166</Words>
  <Characters>12351</Characters>
  <Lines>102</Lines>
  <Paragraphs>28</Paragraphs>
  <TotalTime>5</TotalTime>
  <ScaleCrop>false</ScaleCrop>
  <LinksUpToDate>false</LinksUpToDate>
  <CharactersWithSpaces>14489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2021-02-07T04:46:00Z</dcterms:created>
  <dc:creator>Lenovo</dc:creator>
  <cp:lastModifiedBy>舒宸</cp:lastModifiedBy>
  <cp:lastPrinted>2021-02-07T04:47:00Z</cp:lastPrinted>
  <dcterms:modified xsi:type="dcterms:W3CDTF">2021-03-03T02:14:48Z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